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5279D" w14:textId="252538AF" w:rsidR="00507CA7" w:rsidRDefault="00ED327B" w:rsidP="00507CA7">
      <w:pPr>
        <w:pStyle w:val="Titre1"/>
      </w:pPr>
      <w:r>
        <w:t xml:space="preserve">Sommaire de </w:t>
      </w:r>
      <w:r>
        <w:rPr>
          <w:i/>
        </w:rPr>
        <w:t>La nouvelle revue de l’adaptation et de la scolarisation</w:t>
      </w:r>
      <w:r>
        <w:t xml:space="preserve">, numéro </w:t>
      </w:r>
      <w:r w:rsidR="00507CA7">
        <w:t>69</w:t>
      </w:r>
      <w:r w:rsidR="00446BED">
        <w:t xml:space="preserve"> </w:t>
      </w:r>
      <w:r w:rsidR="00507CA7">
        <w:t>(1</w:t>
      </w:r>
      <w:r w:rsidR="00507CA7" w:rsidRPr="00D82ED5">
        <w:rPr>
          <w:rFonts w:cs="Times New Roman (Titres CS)"/>
          <w:vertAlign w:val="superscript"/>
        </w:rPr>
        <w:t>er</w:t>
      </w:r>
      <w:r w:rsidR="00507CA7">
        <w:t xml:space="preserve"> trimestre 2015)</w:t>
      </w:r>
    </w:p>
    <w:p w14:paraId="79DD91A4" w14:textId="77777777" w:rsidR="00507CA7" w:rsidRDefault="00507CA7" w:rsidP="00507CA7">
      <w:r>
        <w:t>Éditorial. Hervé Benoit</w:t>
      </w:r>
    </w:p>
    <w:p w14:paraId="44293817" w14:textId="3FA97E68" w:rsidR="00507CA7" w:rsidRDefault="00507CA7" w:rsidP="00507CA7">
      <w:pPr>
        <w:pStyle w:val="Titre2"/>
      </w:pPr>
      <w:r>
        <w:t xml:space="preserve">Le dossier : </w:t>
      </w:r>
      <w:r w:rsidR="00D82ED5">
        <w:t>« </w:t>
      </w:r>
      <w:r>
        <w:t>Nouvelles problématiques du handicap :</w:t>
      </w:r>
      <w:r w:rsidR="00D82ED5">
        <w:t xml:space="preserve"> </w:t>
      </w:r>
      <w:r>
        <w:t>une approche franco-</w:t>
      </w:r>
      <w:r w:rsidR="00545A72">
        <w:t>latino-américaine</w:t>
      </w:r>
      <w:r w:rsidR="00D82ED5">
        <w:t> »</w:t>
      </w:r>
    </w:p>
    <w:p w14:paraId="7C599967" w14:textId="77777777" w:rsidR="00507CA7" w:rsidRDefault="00507CA7" w:rsidP="00507CA7">
      <w:r>
        <w:t>Présentation du dossier. Martial Meziani, Hervé Benoit</w:t>
      </w:r>
    </w:p>
    <w:p w14:paraId="145EF676" w14:textId="77777777" w:rsidR="00507CA7" w:rsidRDefault="00507CA7" w:rsidP="00507CA7">
      <w:r>
        <w:t xml:space="preserve">Mouvements sociaux autour du handicap à l’école en Amérique Latine Chroniques du Forum international </w:t>
      </w:r>
      <w:r w:rsidRPr="00A55549">
        <w:rPr>
          <w:lang w:val="pt-BR"/>
        </w:rPr>
        <w:t>Medicalização da educação e da sociedade São Paulo</w:t>
      </w:r>
      <w:r>
        <w:t>, 2013. Roberto Toledo</w:t>
      </w:r>
    </w:p>
    <w:p w14:paraId="1A21D207" w14:textId="77777777" w:rsidR="00507CA7" w:rsidRDefault="00507CA7" w:rsidP="00507CA7">
      <w:r>
        <w:t>Le pouvoir psychiatrique et la généalogie de l’enfance handicapée au Brésil. Lilia.Ferreira Lobo</w:t>
      </w:r>
    </w:p>
    <w:p w14:paraId="1E83231F" w14:textId="739D4B23" w:rsidR="00507CA7" w:rsidRDefault="00507CA7" w:rsidP="00507CA7">
      <w:r>
        <w:t>Vivre pleinement avec un sens en moins :</w:t>
      </w:r>
      <w:r w:rsidR="002E1936">
        <w:t xml:space="preserve"> </w:t>
      </w:r>
      <w:r>
        <w:t>repenser la perception et la culture à partir de la surdité. Isabelle Dagneaux</w:t>
      </w:r>
    </w:p>
    <w:p w14:paraId="27E7282A" w14:textId="77777777" w:rsidR="00507CA7" w:rsidRDefault="00507CA7" w:rsidP="00507CA7">
      <w:r>
        <w:t>Construction des identités multiples : le cas des jeunes sourds migrants ou issus de l’immigration en France. Diane Bedoin</w:t>
      </w:r>
    </w:p>
    <w:p w14:paraId="69FCAD2B" w14:textId="77777777" w:rsidR="00507CA7" w:rsidRDefault="00507CA7" w:rsidP="00507CA7">
      <w:r>
        <w:t>Effets de la politique inclusive à l’école maternelle française : le moment de l’accueil. Amael André, Diane Bedoin, Pascale Deneuve, Nicolas Guirimand,Martine Janner-Raimondi</w:t>
      </w:r>
    </w:p>
    <w:p w14:paraId="1D8C49A1" w14:textId="77777777" w:rsidR="00507CA7" w:rsidRDefault="00507CA7" w:rsidP="00507CA7">
      <w:r>
        <w:t>Politiques éducatives inclusives dans le supérieur en Espagne et en France.Approche comparative. Noëlle Zendrera, Montserrat Freixa Niella, Isabelle Grangereau</w:t>
      </w:r>
    </w:p>
    <w:p w14:paraId="29F15465" w14:textId="77777777" w:rsidR="00507CA7" w:rsidRDefault="00507CA7" w:rsidP="00507CA7">
      <w:r>
        <w:t>Accueillir et accompagner les étudiants handicapés dans l’enseignement supérieur Politiques publiques, politiques d’établissements et inégalités territoriales. Ludovic Martel</w:t>
      </w:r>
    </w:p>
    <w:p w14:paraId="2A3F754B" w14:textId="77777777" w:rsidR="00507CA7" w:rsidRDefault="00507CA7" w:rsidP="00507CA7">
      <w:r>
        <w:t>Parcours d‘étudiants handicapés : inclusion et préjugés dans l’enseignement supérieur brésilien. Jaciete Barbosa Dos Santos</w:t>
      </w:r>
    </w:p>
    <w:p w14:paraId="5F83867A" w14:textId="0C97DCE4" w:rsidR="00507CA7" w:rsidRDefault="00507CA7" w:rsidP="00507CA7">
      <w:r>
        <w:t>Le rapport à la formation des jeunes accueillis en IME :</w:t>
      </w:r>
      <w:r w:rsidR="00C3659D">
        <w:t xml:space="preserve"> </w:t>
      </w:r>
      <w:r>
        <w:t>une tension entre hétéroformation et autoformation ? Antoine Agraz</w:t>
      </w:r>
    </w:p>
    <w:p w14:paraId="53CAD40E" w14:textId="3B52D8AD" w:rsidR="00507CA7" w:rsidRDefault="00507CA7" w:rsidP="00507CA7">
      <w:r>
        <w:t xml:space="preserve">Préparer la transition école. </w:t>
      </w:r>
      <w:r w:rsidR="00C3659D">
        <w:t>M</w:t>
      </w:r>
      <w:r>
        <w:t>ilieu professionnel :</w:t>
      </w:r>
      <w:r w:rsidR="009962A5">
        <w:t xml:space="preserve"> </w:t>
      </w:r>
      <w:r>
        <w:t>des choix contraints pour les élèves scolarisés avec un dispositif Ulis ?</w:t>
      </w:r>
      <w:r w:rsidR="00AA4120">
        <w:t xml:space="preserve"> </w:t>
      </w:r>
      <w:r>
        <w:t>Julia Midelet</w:t>
      </w:r>
    </w:p>
    <w:p w14:paraId="2735FFD8" w14:textId="6653D17A" w:rsidR="00507CA7" w:rsidRDefault="00507CA7" w:rsidP="00507CA7">
      <w:r>
        <w:t>La longue quête du bon travail. Le cas de personnes handicapées</w:t>
      </w:r>
      <w:r w:rsidR="00A56379">
        <w:t xml:space="preserve"> </w:t>
      </w:r>
      <w:r>
        <w:t>du fait de troubles mentaux</w:t>
      </w:r>
      <w:r w:rsidR="00DF6232">
        <w:t xml:space="preserve">. </w:t>
      </w:r>
      <w:r>
        <w:t>Catherine Peyrard</w:t>
      </w:r>
    </w:p>
    <w:p w14:paraId="6CF47E5B" w14:textId="77777777" w:rsidR="00507CA7" w:rsidRDefault="00507CA7" w:rsidP="00507CA7">
      <w:pPr>
        <w:pStyle w:val="Titre2"/>
      </w:pPr>
      <w:r>
        <w:t>Chronique de l’international</w:t>
      </w:r>
    </w:p>
    <w:p w14:paraId="7AA05E18" w14:textId="36E12AEC" w:rsidR="00507CA7" w:rsidRDefault="00507CA7" w:rsidP="00507CA7">
      <w:r>
        <w:t>Varia. Étude documentaire :</w:t>
      </w:r>
      <w:r w:rsidR="00CE013A">
        <w:t xml:space="preserve"> </w:t>
      </w:r>
      <w:r>
        <w:t>Les transformations du milieu scolaire spécialisé :</w:t>
      </w:r>
      <w:r w:rsidR="003655C9">
        <w:t xml:space="preserve"> </w:t>
      </w:r>
      <w:r>
        <w:t>le cas des écoles d’aveugles en France et au Japon. Anne-Lise Mithout</w:t>
      </w:r>
    </w:p>
    <w:p w14:paraId="3484C796" w14:textId="77777777" w:rsidR="00507CA7" w:rsidRDefault="00507CA7" w:rsidP="00507CA7">
      <w:pPr>
        <w:pStyle w:val="Titre2"/>
      </w:pPr>
      <w:r>
        <w:t>Études et formations</w:t>
      </w:r>
    </w:p>
    <w:p w14:paraId="64E9A76C" w14:textId="50BDA078" w:rsidR="00507CA7" w:rsidRDefault="00507CA7" w:rsidP="00507CA7">
      <w:r>
        <w:t>Une autre approche du décrochage scolaire :</w:t>
      </w:r>
      <w:r w:rsidR="00535A34">
        <w:t xml:space="preserve"> </w:t>
      </w:r>
      <w:r>
        <w:t>le vécu des disciplines par des élèves de Segpa. Liliane Szajda-Boulanger</w:t>
      </w:r>
    </w:p>
    <w:p w14:paraId="1B0413CE" w14:textId="77777777" w:rsidR="00507CA7" w:rsidRDefault="00507CA7" w:rsidP="00507CA7">
      <w:pPr>
        <w:pStyle w:val="Titre2"/>
      </w:pPr>
      <w:r>
        <w:lastRenderedPageBreak/>
        <w:t>Pédagogie et psychopédagogie</w:t>
      </w:r>
    </w:p>
    <w:p w14:paraId="0678963D" w14:textId="1C4DE6E3" w:rsidR="00507CA7" w:rsidRDefault="00507CA7" w:rsidP="00507CA7">
      <w:r>
        <w:t>Varia. Essai :</w:t>
      </w:r>
      <w:r w:rsidR="00AB7E90">
        <w:t xml:space="preserve"> </w:t>
      </w:r>
      <w:r>
        <w:t>Apprendre à contribuer au bien commun :</w:t>
      </w:r>
      <w:r w:rsidR="00793471">
        <w:t xml:space="preserve"> </w:t>
      </w:r>
      <w:r>
        <w:t>Essai sur les déclinaisons inclusives de l’action éducative. Jean Horvais</w:t>
      </w:r>
    </w:p>
    <w:p w14:paraId="34D7867C" w14:textId="77777777" w:rsidR="00507CA7" w:rsidRDefault="00507CA7" w:rsidP="00507CA7">
      <w:pPr>
        <w:pStyle w:val="Titre2"/>
      </w:pPr>
      <w:r>
        <w:t>NTIC</w:t>
      </w:r>
    </w:p>
    <w:p w14:paraId="4B4F086E" w14:textId="386F4D38" w:rsidR="00507CA7" w:rsidRDefault="00507CA7" w:rsidP="00507CA7">
      <w:r>
        <w:t>Contribution professionnelle :</w:t>
      </w:r>
      <w:r w:rsidR="00107DDC">
        <w:t xml:space="preserve"> </w:t>
      </w:r>
      <w:r>
        <w:t>Clis’Tab : premiers résultats d’un projet innovant. Marie-Hélène Heitz</w:t>
      </w:r>
    </w:p>
    <w:p w14:paraId="428BE5F4" w14:textId="77777777" w:rsidR="00507CA7" w:rsidRDefault="00507CA7" w:rsidP="00507CA7">
      <w:pPr>
        <w:pStyle w:val="Titre2"/>
      </w:pPr>
      <w:r>
        <w:t>Politiques et institutions éducatives</w:t>
      </w:r>
    </w:p>
    <w:p w14:paraId="0C019CAF" w14:textId="02DAAD84" w:rsidR="00507CA7" w:rsidRDefault="00507CA7" w:rsidP="00507CA7">
      <w:r>
        <w:t>Utilisation du « concept » de troubles de l’identité</w:t>
      </w:r>
      <w:r w:rsidR="007B32D0">
        <w:t xml:space="preserve"> </w:t>
      </w:r>
      <w:r>
        <w:t>et risque de désubjectivation des personnes traumatisées crâniennes. Anne Boissel</w:t>
      </w:r>
    </w:p>
    <w:p w14:paraId="3F0D0DB3" w14:textId="77777777" w:rsidR="00507CA7" w:rsidRDefault="00507CA7" w:rsidP="00507CA7">
      <w:pPr>
        <w:pStyle w:val="Titre2"/>
      </w:pPr>
      <w:r>
        <w:t>Lire, voir, entendre</w:t>
      </w:r>
    </w:p>
    <w:p w14:paraId="72D3603E" w14:textId="77777777" w:rsidR="00507CA7" w:rsidRDefault="00507CA7" w:rsidP="00507CA7">
      <w:r>
        <w:t>Comptes rendus de lecture</w:t>
      </w:r>
    </w:p>
    <w:p w14:paraId="18056875" w14:textId="45F14ED8" w:rsidR="0036359D" w:rsidRPr="004A7D8E" w:rsidRDefault="00507CA7" w:rsidP="004A7D8E">
      <w:r>
        <w:t>Parutions récentes</w:t>
      </w:r>
    </w:p>
    <w:sectPr w:rsidR="0036359D" w:rsidRPr="004A7D8E" w:rsidSect="00974CE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 45 Light">
    <w:altName w:val="UNIVERS 45 LIGHT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6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 (Titres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5A1"/>
    <w:multiLevelType w:val="hybridMultilevel"/>
    <w:tmpl w:val="CFDA9DE6"/>
    <w:lvl w:ilvl="0" w:tplc="F80EE888">
      <w:numFmt w:val="bullet"/>
      <w:lvlText w:val="-"/>
      <w:lvlJc w:val="left"/>
      <w:pPr>
        <w:ind w:left="411" w:hanging="10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3"/>
        <w:sz w:val="18"/>
        <w:szCs w:val="18"/>
        <w:lang w:val="fr-FR" w:eastAsia="en-US" w:bidi="ar-SA"/>
      </w:rPr>
    </w:lvl>
    <w:lvl w:ilvl="1" w:tplc="54385104">
      <w:numFmt w:val="bullet"/>
      <w:lvlText w:val="•"/>
      <w:lvlJc w:val="left"/>
      <w:pPr>
        <w:ind w:left="1232" w:hanging="106"/>
      </w:pPr>
      <w:rPr>
        <w:lang w:val="fr-FR" w:eastAsia="en-US" w:bidi="ar-SA"/>
      </w:rPr>
    </w:lvl>
    <w:lvl w:ilvl="2" w:tplc="692ACC12">
      <w:numFmt w:val="bullet"/>
      <w:lvlText w:val="•"/>
      <w:lvlJc w:val="left"/>
      <w:pPr>
        <w:ind w:left="2044" w:hanging="106"/>
      </w:pPr>
      <w:rPr>
        <w:lang w:val="fr-FR" w:eastAsia="en-US" w:bidi="ar-SA"/>
      </w:rPr>
    </w:lvl>
    <w:lvl w:ilvl="3" w:tplc="612C6374">
      <w:numFmt w:val="bullet"/>
      <w:lvlText w:val="•"/>
      <w:lvlJc w:val="left"/>
      <w:pPr>
        <w:ind w:left="2856" w:hanging="106"/>
      </w:pPr>
      <w:rPr>
        <w:lang w:val="fr-FR" w:eastAsia="en-US" w:bidi="ar-SA"/>
      </w:rPr>
    </w:lvl>
    <w:lvl w:ilvl="4" w:tplc="BA4EF7DC">
      <w:numFmt w:val="bullet"/>
      <w:lvlText w:val="•"/>
      <w:lvlJc w:val="left"/>
      <w:pPr>
        <w:ind w:left="3668" w:hanging="106"/>
      </w:pPr>
      <w:rPr>
        <w:lang w:val="fr-FR" w:eastAsia="en-US" w:bidi="ar-SA"/>
      </w:rPr>
    </w:lvl>
    <w:lvl w:ilvl="5" w:tplc="5720CEC6">
      <w:numFmt w:val="bullet"/>
      <w:lvlText w:val="•"/>
      <w:lvlJc w:val="left"/>
      <w:pPr>
        <w:ind w:left="4480" w:hanging="106"/>
      </w:pPr>
      <w:rPr>
        <w:lang w:val="fr-FR" w:eastAsia="en-US" w:bidi="ar-SA"/>
      </w:rPr>
    </w:lvl>
    <w:lvl w:ilvl="6" w:tplc="11100CBC">
      <w:numFmt w:val="bullet"/>
      <w:lvlText w:val="•"/>
      <w:lvlJc w:val="left"/>
      <w:pPr>
        <w:ind w:left="5292" w:hanging="106"/>
      </w:pPr>
      <w:rPr>
        <w:lang w:val="fr-FR" w:eastAsia="en-US" w:bidi="ar-SA"/>
      </w:rPr>
    </w:lvl>
    <w:lvl w:ilvl="7" w:tplc="D3120534">
      <w:numFmt w:val="bullet"/>
      <w:lvlText w:val="•"/>
      <w:lvlJc w:val="left"/>
      <w:pPr>
        <w:ind w:left="6104" w:hanging="106"/>
      </w:pPr>
      <w:rPr>
        <w:lang w:val="fr-FR" w:eastAsia="en-US" w:bidi="ar-SA"/>
      </w:rPr>
    </w:lvl>
    <w:lvl w:ilvl="8" w:tplc="ED92B3B2">
      <w:numFmt w:val="bullet"/>
      <w:lvlText w:val="•"/>
      <w:lvlJc w:val="left"/>
      <w:pPr>
        <w:ind w:left="6916" w:hanging="106"/>
      </w:pPr>
      <w:rPr>
        <w:lang w:val="fr-FR" w:eastAsia="en-US" w:bidi="ar-SA"/>
      </w:rPr>
    </w:lvl>
  </w:abstractNum>
  <w:abstractNum w:abstractNumId="1" w15:restartNumberingAfterBreak="0">
    <w:nsid w:val="1BD04257"/>
    <w:multiLevelType w:val="hybridMultilevel"/>
    <w:tmpl w:val="7D14D0C4"/>
    <w:lvl w:ilvl="0" w:tplc="7DEE9DD2">
      <w:numFmt w:val="bullet"/>
      <w:lvlText w:val="•"/>
      <w:lvlJc w:val="left"/>
      <w:pPr>
        <w:ind w:left="451" w:hanging="14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42"/>
        <w:sz w:val="18"/>
        <w:szCs w:val="18"/>
        <w:lang w:val="fr-FR" w:eastAsia="en-US" w:bidi="ar-SA"/>
      </w:rPr>
    </w:lvl>
    <w:lvl w:ilvl="1" w:tplc="0624F7BA">
      <w:numFmt w:val="bullet"/>
      <w:lvlText w:val="•"/>
      <w:lvlJc w:val="left"/>
      <w:pPr>
        <w:ind w:left="1268" w:hanging="146"/>
      </w:pPr>
      <w:rPr>
        <w:lang w:val="fr-FR" w:eastAsia="en-US" w:bidi="ar-SA"/>
      </w:rPr>
    </w:lvl>
    <w:lvl w:ilvl="2" w:tplc="33186C5A">
      <w:numFmt w:val="bullet"/>
      <w:lvlText w:val="•"/>
      <w:lvlJc w:val="left"/>
      <w:pPr>
        <w:ind w:left="2076" w:hanging="146"/>
      </w:pPr>
      <w:rPr>
        <w:lang w:val="fr-FR" w:eastAsia="en-US" w:bidi="ar-SA"/>
      </w:rPr>
    </w:lvl>
    <w:lvl w:ilvl="3" w:tplc="1D5A659C">
      <w:numFmt w:val="bullet"/>
      <w:lvlText w:val="•"/>
      <w:lvlJc w:val="left"/>
      <w:pPr>
        <w:ind w:left="2884" w:hanging="146"/>
      </w:pPr>
      <w:rPr>
        <w:lang w:val="fr-FR" w:eastAsia="en-US" w:bidi="ar-SA"/>
      </w:rPr>
    </w:lvl>
    <w:lvl w:ilvl="4" w:tplc="884C58BC">
      <w:numFmt w:val="bullet"/>
      <w:lvlText w:val="•"/>
      <w:lvlJc w:val="left"/>
      <w:pPr>
        <w:ind w:left="3692" w:hanging="146"/>
      </w:pPr>
      <w:rPr>
        <w:lang w:val="fr-FR" w:eastAsia="en-US" w:bidi="ar-SA"/>
      </w:rPr>
    </w:lvl>
    <w:lvl w:ilvl="5" w:tplc="969C465E">
      <w:numFmt w:val="bullet"/>
      <w:lvlText w:val="•"/>
      <w:lvlJc w:val="left"/>
      <w:pPr>
        <w:ind w:left="4500" w:hanging="146"/>
      </w:pPr>
      <w:rPr>
        <w:lang w:val="fr-FR" w:eastAsia="en-US" w:bidi="ar-SA"/>
      </w:rPr>
    </w:lvl>
    <w:lvl w:ilvl="6" w:tplc="10A63708">
      <w:numFmt w:val="bullet"/>
      <w:lvlText w:val="•"/>
      <w:lvlJc w:val="left"/>
      <w:pPr>
        <w:ind w:left="5308" w:hanging="146"/>
      </w:pPr>
      <w:rPr>
        <w:lang w:val="fr-FR" w:eastAsia="en-US" w:bidi="ar-SA"/>
      </w:rPr>
    </w:lvl>
    <w:lvl w:ilvl="7" w:tplc="954039CC">
      <w:numFmt w:val="bullet"/>
      <w:lvlText w:val="•"/>
      <w:lvlJc w:val="left"/>
      <w:pPr>
        <w:ind w:left="6116" w:hanging="146"/>
      </w:pPr>
      <w:rPr>
        <w:lang w:val="fr-FR" w:eastAsia="en-US" w:bidi="ar-SA"/>
      </w:rPr>
    </w:lvl>
    <w:lvl w:ilvl="8" w:tplc="9774ECE2">
      <w:numFmt w:val="bullet"/>
      <w:lvlText w:val="•"/>
      <w:lvlJc w:val="left"/>
      <w:pPr>
        <w:ind w:left="6924" w:hanging="146"/>
      </w:pPr>
      <w:rPr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C6E"/>
    <w:rsid w:val="00011F40"/>
    <w:rsid w:val="00014C38"/>
    <w:rsid w:val="0004200C"/>
    <w:rsid w:val="00046FED"/>
    <w:rsid w:val="00054512"/>
    <w:rsid w:val="000A3A23"/>
    <w:rsid w:val="000A5DF5"/>
    <w:rsid w:val="000B023F"/>
    <w:rsid w:val="000C7CCE"/>
    <w:rsid w:val="000D051A"/>
    <w:rsid w:val="000E464E"/>
    <w:rsid w:val="001074FA"/>
    <w:rsid w:val="00107DDC"/>
    <w:rsid w:val="0011776D"/>
    <w:rsid w:val="00122C70"/>
    <w:rsid w:val="0013297A"/>
    <w:rsid w:val="00142D22"/>
    <w:rsid w:val="00156315"/>
    <w:rsid w:val="00166C2D"/>
    <w:rsid w:val="00172D2A"/>
    <w:rsid w:val="00173715"/>
    <w:rsid w:val="001D4102"/>
    <w:rsid w:val="001E015C"/>
    <w:rsid w:val="001F5F0F"/>
    <w:rsid w:val="002237BF"/>
    <w:rsid w:val="00224528"/>
    <w:rsid w:val="00281EA7"/>
    <w:rsid w:val="00294049"/>
    <w:rsid w:val="002A1403"/>
    <w:rsid w:val="002A715C"/>
    <w:rsid w:val="002B7A25"/>
    <w:rsid w:val="002E1936"/>
    <w:rsid w:val="002F024B"/>
    <w:rsid w:val="00305D98"/>
    <w:rsid w:val="00314810"/>
    <w:rsid w:val="00323FA8"/>
    <w:rsid w:val="0032601D"/>
    <w:rsid w:val="00327F86"/>
    <w:rsid w:val="0034458B"/>
    <w:rsid w:val="003608C3"/>
    <w:rsid w:val="0036359D"/>
    <w:rsid w:val="003655C9"/>
    <w:rsid w:val="00373C1D"/>
    <w:rsid w:val="0037681C"/>
    <w:rsid w:val="00397396"/>
    <w:rsid w:val="003B7805"/>
    <w:rsid w:val="003B7CCA"/>
    <w:rsid w:val="003D4EDF"/>
    <w:rsid w:val="003F41B2"/>
    <w:rsid w:val="00405171"/>
    <w:rsid w:val="00406E84"/>
    <w:rsid w:val="00433A2A"/>
    <w:rsid w:val="00446BED"/>
    <w:rsid w:val="00455B7B"/>
    <w:rsid w:val="00483311"/>
    <w:rsid w:val="004835A2"/>
    <w:rsid w:val="004A7D8E"/>
    <w:rsid w:val="004B1E44"/>
    <w:rsid w:val="004B2828"/>
    <w:rsid w:val="004B6248"/>
    <w:rsid w:val="004C165C"/>
    <w:rsid w:val="004C6508"/>
    <w:rsid w:val="004C7469"/>
    <w:rsid w:val="004E41E3"/>
    <w:rsid w:val="00507CA7"/>
    <w:rsid w:val="0053317E"/>
    <w:rsid w:val="00535A34"/>
    <w:rsid w:val="00545A72"/>
    <w:rsid w:val="0055155D"/>
    <w:rsid w:val="0057220C"/>
    <w:rsid w:val="00583B69"/>
    <w:rsid w:val="0059654A"/>
    <w:rsid w:val="00596DB2"/>
    <w:rsid w:val="005A1A12"/>
    <w:rsid w:val="005C00B1"/>
    <w:rsid w:val="005C774B"/>
    <w:rsid w:val="005D5169"/>
    <w:rsid w:val="005D5A54"/>
    <w:rsid w:val="005E398B"/>
    <w:rsid w:val="00602A68"/>
    <w:rsid w:val="00645D33"/>
    <w:rsid w:val="00655122"/>
    <w:rsid w:val="00673F30"/>
    <w:rsid w:val="00681777"/>
    <w:rsid w:val="00690E46"/>
    <w:rsid w:val="00695EA5"/>
    <w:rsid w:val="006A3F39"/>
    <w:rsid w:val="006A6067"/>
    <w:rsid w:val="006C2FCA"/>
    <w:rsid w:val="006C4194"/>
    <w:rsid w:val="006D585B"/>
    <w:rsid w:val="00713831"/>
    <w:rsid w:val="00734281"/>
    <w:rsid w:val="00754292"/>
    <w:rsid w:val="007823A3"/>
    <w:rsid w:val="00786A7D"/>
    <w:rsid w:val="00793471"/>
    <w:rsid w:val="007A456B"/>
    <w:rsid w:val="007B1A35"/>
    <w:rsid w:val="007B32D0"/>
    <w:rsid w:val="007F7283"/>
    <w:rsid w:val="00804822"/>
    <w:rsid w:val="00852EBF"/>
    <w:rsid w:val="008657A7"/>
    <w:rsid w:val="00867C91"/>
    <w:rsid w:val="00871565"/>
    <w:rsid w:val="00871BD2"/>
    <w:rsid w:val="00873C6E"/>
    <w:rsid w:val="00874CD6"/>
    <w:rsid w:val="00886BFF"/>
    <w:rsid w:val="00887A4B"/>
    <w:rsid w:val="008A0D03"/>
    <w:rsid w:val="008B1629"/>
    <w:rsid w:val="008B42E0"/>
    <w:rsid w:val="008C0380"/>
    <w:rsid w:val="008C2DCF"/>
    <w:rsid w:val="0091622E"/>
    <w:rsid w:val="009218AE"/>
    <w:rsid w:val="00924275"/>
    <w:rsid w:val="00934D76"/>
    <w:rsid w:val="009365C8"/>
    <w:rsid w:val="009471DD"/>
    <w:rsid w:val="0095067A"/>
    <w:rsid w:val="00952B2E"/>
    <w:rsid w:val="00953218"/>
    <w:rsid w:val="009543AC"/>
    <w:rsid w:val="00954BE1"/>
    <w:rsid w:val="00956142"/>
    <w:rsid w:val="00974CE4"/>
    <w:rsid w:val="0098661E"/>
    <w:rsid w:val="0099214D"/>
    <w:rsid w:val="009962A5"/>
    <w:rsid w:val="009A0404"/>
    <w:rsid w:val="009D1FE4"/>
    <w:rsid w:val="009F12E6"/>
    <w:rsid w:val="009F44AB"/>
    <w:rsid w:val="00A2593E"/>
    <w:rsid w:val="00A36DF0"/>
    <w:rsid w:val="00A55549"/>
    <w:rsid w:val="00A56379"/>
    <w:rsid w:val="00A62A22"/>
    <w:rsid w:val="00AA4120"/>
    <w:rsid w:val="00AB7E90"/>
    <w:rsid w:val="00AC5B3F"/>
    <w:rsid w:val="00AD4E8A"/>
    <w:rsid w:val="00AE4503"/>
    <w:rsid w:val="00AF3539"/>
    <w:rsid w:val="00B10AEF"/>
    <w:rsid w:val="00B45667"/>
    <w:rsid w:val="00B55199"/>
    <w:rsid w:val="00B62E1F"/>
    <w:rsid w:val="00B65A53"/>
    <w:rsid w:val="00B93964"/>
    <w:rsid w:val="00BC4E7D"/>
    <w:rsid w:val="00BC7511"/>
    <w:rsid w:val="00C3659D"/>
    <w:rsid w:val="00C50BF9"/>
    <w:rsid w:val="00C71ACF"/>
    <w:rsid w:val="00C852A0"/>
    <w:rsid w:val="00C90797"/>
    <w:rsid w:val="00CA09B1"/>
    <w:rsid w:val="00CA22E6"/>
    <w:rsid w:val="00CB07E5"/>
    <w:rsid w:val="00CD073A"/>
    <w:rsid w:val="00CE013A"/>
    <w:rsid w:val="00CE6051"/>
    <w:rsid w:val="00CF0874"/>
    <w:rsid w:val="00CF08CD"/>
    <w:rsid w:val="00CF7A3C"/>
    <w:rsid w:val="00D009CB"/>
    <w:rsid w:val="00D201E3"/>
    <w:rsid w:val="00D239D7"/>
    <w:rsid w:val="00D34C3A"/>
    <w:rsid w:val="00D3592A"/>
    <w:rsid w:val="00D36E81"/>
    <w:rsid w:val="00D43BAF"/>
    <w:rsid w:val="00D821CB"/>
    <w:rsid w:val="00D82ED5"/>
    <w:rsid w:val="00D84907"/>
    <w:rsid w:val="00D87D41"/>
    <w:rsid w:val="00D90BB8"/>
    <w:rsid w:val="00DB27E2"/>
    <w:rsid w:val="00DF03A0"/>
    <w:rsid w:val="00DF26B4"/>
    <w:rsid w:val="00DF6232"/>
    <w:rsid w:val="00DF7CFB"/>
    <w:rsid w:val="00E0019E"/>
    <w:rsid w:val="00E35D39"/>
    <w:rsid w:val="00E516F8"/>
    <w:rsid w:val="00EA4879"/>
    <w:rsid w:val="00EC53C1"/>
    <w:rsid w:val="00EC5BE6"/>
    <w:rsid w:val="00ED2E39"/>
    <w:rsid w:val="00ED327B"/>
    <w:rsid w:val="00EE6206"/>
    <w:rsid w:val="00EF4870"/>
    <w:rsid w:val="00F01EEC"/>
    <w:rsid w:val="00F20581"/>
    <w:rsid w:val="00F43D28"/>
    <w:rsid w:val="00F4457A"/>
    <w:rsid w:val="00F45C6E"/>
    <w:rsid w:val="00F6324F"/>
    <w:rsid w:val="00F75E92"/>
    <w:rsid w:val="00F76BDA"/>
    <w:rsid w:val="00F8539E"/>
    <w:rsid w:val="00FC3338"/>
    <w:rsid w:val="00FD602A"/>
    <w:rsid w:val="00FD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1C27"/>
  <w15:chartTrackingRefBased/>
  <w15:docId w15:val="{AE38A6D5-0D5F-3144-99D3-651462189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CA7"/>
    <w:pPr>
      <w:spacing w:after="120"/>
    </w:pPr>
    <w:rPr>
      <w:rFonts w:ascii="Verdana" w:hAnsi="Verdana"/>
      <w:sz w:val="22"/>
      <w:szCs w:val="22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F45C6E"/>
    <w:pPr>
      <w:keepNext/>
      <w:keepLines/>
      <w:spacing w:before="240" w:after="36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13297A"/>
    <w:pPr>
      <w:keepNext/>
      <w:keepLines/>
      <w:spacing w:before="2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45D33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5C6E"/>
    <w:rPr>
      <w:rFonts w:ascii="Verdana" w:eastAsiaTheme="majorEastAsia" w:hAnsi="Verdana" w:cstheme="majorBidi"/>
      <w:b/>
      <w:color w:val="000000" w:themeColor="text1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3297A"/>
    <w:rPr>
      <w:rFonts w:ascii="Verdana" w:eastAsiaTheme="majorEastAsia" w:hAnsi="Verdana" w:cstheme="majorBidi"/>
      <w:b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1"/>
    <w:qFormat/>
    <w:rsid w:val="00AC5B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semiHidden/>
    <w:unhideWhenUsed/>
    <w:qFormat/>
    <w:rsid w:val="007A456B"/>
    <w:pPr>
      <w:widowControl w:val="0"/>
      <w:autoSpaceDE w:val="0"/>
      <w:autoSpaceDN w:val="0"/>
      <w:spacing w:after="0"/>
    </w:pPr>
    <w:rPr>
      <w:rFonts w:ascii="Arial" w:eastAsia="Arial" w:hAnsi="Arial" w:cs="Arial"/>
      <w:b/>
      <w:bCs/>
      <w:sz w:val="26"/>
      <w:szCs w:val="26"/>
    </w:rPr>
  </w:style>
  <w:style w:type="character" w:customStyle="1" w:styleId="CorpsdetexteCar">
    <w:name w:val="Corps de texte Car"/>
    <w:basedOn w:val="Policepardfaut"/>
    <w:link w:val="Corpsdetexte"/>
    <w:uiPriority w:val="1"/>
    <w:semiHidden/>
    <w:rsid w:val="007A456B"/>
    <w:rPr>
      <w:rFonts w:ascii="Arial" w:eastAsia="Arial" w:hAnsi="Arial" w:cs="Arial"/>
      <w:b/>
      <w:bCs/>
      <w:sz w:val="26"/>
      <w:szCs w:val="26"/>
    </w:rPr>
  </w:style>
  <w:style w:type="paragraph" w:customStyle="1" w:styleId="Default">
    <w:name w:val="Default"/>
    <w:rsid w:val="00690E46"/>
    <w:pPr>
      <w:autoSpaceDE w:val="0"/>
      <w:autoSpaceDN w:val="0"/>
      <w:adjustRightInd w:val="0"/>
    </w:pPr>
    <w:rPr>
      <w:rFonts w:ascii="Univers 45 Light" w:hAnsi="Univers 45 Light" w:cs="Univers 45 Light"/>
      <w:color w:val="000000"/>
    </w:rPr>
  </w:style>
  <w:style w:type="paragraph" w:customStyle="1" w:styleId="Pa6">
    <w:name w:val="Pa6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2">
    <w:name w:val="A2"/>
    <w:uiPriority w:val="99"/>
    <w:rsid w:val="00690E46"/>
    <w:rPr>
      <w:rFonts w:cs="Univers 45 Light"/>
      <w:b/>
      <w:bCs/>
      <w:color w:val="221E1F"/>
      <w:sz w:val="28"/>
      <w:szCs w:val="28"/>
    </w:rPr>
  </w:style>
  <w:style w:type="paragraph" w:customStyle="1" w:styleId="Pa8">
    <w:name w:val="Pa8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690E46"/>
    <w:pPr>
      <w:spacing w:line="24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690E46"/>
    <w:rPr>
      <w:rFonts w:cs="Univers 45 Light"/>
      <w:color w:val="221E1F"/>
      <w:sz w:val="18"/>
      <w:szCs w:val="18"/>
    </w:rPr>
  </w:style>
  <w:style w:type="character" w:customStyle="1" w:styleId="A3">
    <w:name w:val="A3"/>
    <w:uiPriority w:val="99"/>
    <w:rsid w:val="00690E46"/>
    <w:rPr>
      <w:rFonts w:cs="Univers 45 Light"/>
      <w:i/>
      <w:iCs/>
      <w:color w:val="221E1F"/>
      <w:sz w:val="16"/>
      <w:szCs w:val="16"/>
    </w:rPr>
  </w:style>
  <w:style w:type="character" w:customStyle="1" w:styleId="A1">
    <w:name w:val="A1"/>
    <w:uiPriority w:val="99"/>
    <w:rsid w:val="0059654A"/>
    <w:rPr>
      <w:rFonts w:cs="Univers 45 Light"/>
      <w:b/>
      <w:bCs/>
      <w:color w:val="221E1F"/>
      <w:sz w:val="26"/>
      <w:szCs w:val="26"/>
    </w:rPr>
  </w:style>
  <w:style w:type="paragraph" w:customStyle="1" w:styleId="Pa9">
    <w:name w:val="Pa9"/>
    <w:basedOn w:val="Default"/>
    <w:next w:val="Default"/>
    <w:uiPriority w:val="99"/>
    <w:rsid w:val="0059654A"/>
    <w:pPr>
      <w:spacing w:line="241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F4457A"/>
    <w:rPr>
      <w:rFonts w:cs="Univers 45 Light"/>
      <w:i/>
      <w:iCs/>
      <w:color w:val="221E1F"/>
      <w:sz w:val="18"/>
      <w:szCs w:val="18"/>
    </w:rPr>
  </w:style>
  <w:style w:type="paragraph" w:customStyle="1" w:styleId="Pa10">
    <w:name w:val="Pa10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90BB8"/>
    <w:rPr>
      <w:rFonts w:cs="Univers 45 Light"/>
      <w:color w:val="221E1F"/>
      <w:sz w:val="14"/>
      <w:szCs w:val="14"/>
    </w:rPr>
  </w:style>
  <w:style w:type="paragraph" w:customStyle="1" w:styleId="Pa11">
    <w:name w:val="Pa11"/>
    <w:basedOn w:val="Default"/>
    <w:next w:val="Default"/>
    <w:uiPriority w:val="99"/>
    <w:rsid w:val="00D90BB8"/>
    <w:pPr>
      <w:spacing w:line="24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433A2A"/>
    <w:pPr>
      <w:spacing w:line="241" w:lineRule="atLeast"/>
    </w:pPr>
    <w:rPr>
      <w:rFonts w:cstheme="minorBidi"/>
      <w:color w:va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5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5C8"/>
    <w:rPr>
      <w:rFonts w:ascii="Segoe UI" w:hAnsi="Segoe UI" w:cs="Segoe UI"/>
      <w:sz w:val="18"/>
      <w:szCs w:val="18"/>
    </w:rPr>
  </w:style>
  <w:style w:type="character" w:customStyle="1" w:styleId="A7">
    <w:name w:val="A7"/>
    <w:uiPriority w:val="99"/>
    <w:rsid w:val="009365C8"/>
    <w:rPr>
      <w:rFonts w:cs="Univers 45 Light"/>
      <w:color w:val="221E1F"/>
      <w:sz w:val="12"/>
      <w:szCs w:val="12"/>
    </w:rPr>
  </w:style>
  <w:style w:type="character" w:customStyle="1" w:styleId="Titre3Car">
    <w:name w:val="Titre 3 Car"/>
    <w:basedOn w:val="Policepardfaut"/>
    <w:link w:val="Titre3"/>
    <w:uiPriority w:val="9"/>
    <w:rsid w:val="00645D33"/>
    <w:rPr>
      <w:rFonts w:ascii="Verdana" w:eastAsiaTheme="majorEastAsia" w:hAnsi="Verdana" w:cstheme="majorBidi"/>
      <w:b/>
      <w:color w:val="000000" w:themeColor="text1"/>
      <w:sz w:val="22"/>
    </w:rPr>
  </w:style>
  <w:style w:type="character" w:customStyle="1" w:styleId="A0">
    <w:name w:val="A0"/>
    <w:uiPriority w:val="99"/>
    <w:rsid w:val="00405171"/>
    <w:rPr>
      <w:rFonts w:cs="Univers 45 Light"/>
      <w:b/>
      <w:bCs/>
      <w:color w:val="221E1F"/>
      <w:sz w:val="28"/>
      <w:szCs w:val="28"/>
    </w:rPr>
  </w:style>
  <w:style w:type="paragraph" w:customStyle="1" w:styleId="Pa4">
    <w:name w:val="Pa4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405171"/>
    <w:pPr>
      <w:spacing w:line="181" w:lineRule="atLeast"/>
    </w:pPr>
    <w:rPr>
      <w:rFonts w:cstheme="minorBidi"/>
      <w:color w:val="auto"/>
    </w:rPr>
  </w:style>
  <w:style w:type="paragraph" w:customStyle="1" w:styleId="Pa13">
    <w:name w:val="Pa13"/>
    <w:basedOn w:val="Default"/>
    <w:next w:val="Default"/>
    <w:uiPriority w:val="99"/>
    <w:rsid w:val="00EE6206"/>
    <w:pPr>
      <w:spacing w:line="241" w:lineRule="atLeast"/>
    </w:pPr>
    <w:rPr>
      <w:rFonts w:ascii="Myriad Pro" w:hAnsi="Myriad Pro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356</Words>
  <Characters>2265</Characters>
  <Application>Microsoft Office Word</Application>
  <DocSecurity>0</DocSecurity>
  <Lines>51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Sommaire de La nouvelle revue de l'adaptation et de la scolarisation. Numéro 58, 2e trimestre 2012</vt:lpstr>
    </vt:vector>
  </TitlesOfParts>
  <Manager/>
  <Company/>
  <LinksUpToDate>false</LinksUpToDate>
  <CharactersWithSpaces>2588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Sommaire de La nouvelle revue de l'adaptation et de la scolarisation. Numéro 69, 1er trimestre 2015</dc:title>
  <dc:subject/>
  <dc:creator>Pôle Publications, pôle Ressources de l'INSEI</dc:creator>
  <cp:keywords/>
  <dc:description/>
  <cp:lastModifiedBy>Vincent Le Calvez</cp:lastModifiedBy>
  <cp:revision>31</cp:revision>
  <dcterms:created xsi:type="dcterms:W3CDTF">2025-02-25T08:24:00Z</dcterms:created>
  <dcterms:modified xsi:type="dcterms:W3CDTF">2025-02-25T17:57:00Z</dcterms:modified>
  <cp:category/>
</cp:coreProperties>
</file>