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E0D3" w14:textId="77777777" w:rsidR="0036359D" w:rsidRPr="0036359D" w:rsidRDefault="00A57A5F" w:rsidP="0036359D">
      <w:pPr>
        <w:pStyle w:val="Titre1"/>
      </w:pPr>
      <w:r>
        <w:t>Sommaire de</w:t>
      </w:r>
      <w:r w:rsidR="00CA3220">
        <w:t xml:space="preserve"> </w:t>
      </w:r>
      <w:r w:rsidR="00CA3220">
        <w:rPr>
          <w:i/>
        </w:rPr>
        <w:t>La nouvelle revue de l’adaptation et de la scolarisation</w:t>
      </w:r>
      <w:r w:rsidR="00CA3220">
        <w:t xml:space="preserve"> du numéro </w:t>
      </w:r>
      <w:r w:rsidR="0036359D" w:rsidRPr="0036359D">
        <w:t>57</w:t>
      </w:r>
      <w:r w:rsidR="0036359D">
        <w:t xml:space="preserve"> </w:t>
      </w:r>
      <w:r w:rsidR="00CA3220">
        <w:br/>
      </w:r>
      <w:r w:rsidR="0036359D" w:rsidRPr="0036359D">
        <w:t>(1</w:t>
      </w:r>
      <w:r w:rsidR="0036359D" w:rsidRPr="00B33567">
        <w:rPr>
          <w:rFonts w:cs="Times New Roman (Titres CS)"/>
          <w:vertAlign w:val="superscript"/>
        </w:rPr>
        <w:t>er</w:t>
      </w:r>
      <w:r w:rsidR="0036359D" w:rsidRPr="0036359D">
        <w:t xml:space="preserve"> trimestre 2012)</w:t>
      </w:r>
    </w:p>
    <w:p w14:paraId="51A8DF16" w14:textId="77777777" w:rsidR="0036359D" w:rsidRPr="0036359D" w:rsidRDefault="0036359D" w:rsidP="0036359D">
      <w:r>
        <w:t xml:space="preserve">Éditorial. </w:t>
      </w:r>
      <w:r w:rsidRPr="0036359D">
        <w:t>Hervé Benoit</w:t>
      </w:r>
    </w:p>
    <w:p w14:paraId="56832010" w14:textId="1BB1257A" w:rsidR="0036359D" w:rsidRPr="0036359D" w:rsidRDefault="0036359D" w:rsidP="00C44696">
      <w:pPr>
        <w:pStyle w:val="Titre2"/>
      </w:pPr>
      <w:r>
        <w:t xml:space="preserve">Dossier </w:t>
      </w:r>
      <w:r w:rsidR="003B231C">
        <w:t>« </w:t>
      </w:r>
      <w:r>
        <w:t xml:space="preserve">Faire </w:t>
      </w:r>
      <w:r w:rsidRPr="00C44696">
        <w:t>travailler</w:t>
      </w:r>
      <w:r>
        <w:t xml:space="preserve"> ensemble </w:t>
      </w:r>
      <w:r w:rsidRPr="0036359D">
        <w:t>tous les acteurs de l’inclusion ?</w:t>
      </w:r>
      <w:r w:rsidR="003B231C">
        <w:t> »</w:t>
      </w:r>
    </w:p>
    <w:p w14:paraId="7F71F42E" w14:textId="77777777" w:rsidR="0036359D" w:rsidRPr="0036359D" w:rsidRDefault="0036359D" w:rsidP="0036359D">
      <w:r>
        <w:t xml:space="preserve">Présentation du dossier. </w:t>
      </w:r>
      <w:r w:rsidRPr="0036359D">
        <w:t>Marie Toullec-Théry, Teresa Assude, Jean-Michel Perez</w:t>
      </w:r>
    </w:p>
    <w:p w14:paraId="51B177E7" w14:textId="77777777" w:rsidR="0036359D" w:rsidRPr="00CA3220" w:rsidRDefault="0036359D" w:rsidP="0036359D">
      <w:pPr>
        <w:rPr>
          <w:lang w:val="en-GB"/>
        </w:rPr>
      </w:pPr>
      <w:r w:rsidRPr="0036359D">
        <w:t>Contribution des systè</w:t>
      </w:r>
      <w:r>
        <w:t xml:space="preserve">mes de soutien au développement de l’éducation inclusive. </w:t>
      </w:r>
      <w:r w:rsidRPr="00CA3220">
        <w:rPr>
          <w:lang w:val="en-GB"/>
        </w:rPr>
        <w:t>Roberto Medeghini, Simona D’Alessio</w:t>
      </w:r>
    </w:p>
    <w:p w14:paraId="2051C80A" w14:textId="77777777" w:rsidR="0036359D" w:rsidRPr="0036359D" w:rsidRDefault="0036359D" w:rsidP="0036359D">
      <w:r w:rsidRPr="00CA3220">
        <w:rPr>
          <w:lang w:val="en-GB"/>
        </w:rPr>
        <w:t xml:space="preserve">The organization of systems of support for the development of inclusive education. </w:t>
      </w:r>
      <w:r w:rsidRPr="0036359D">
        <w:t>Roberto Medeghini, Simona D’Alessio</w:t>
      </w:r>
    </w:p>
    <w:p w14:paraId="7C73E96B" w14:textId="77777777" w:rsidR="0036359D" w:rsidRPr="0036359D" w:rsidRDefault="0036359D" w:rsidP="0036359D">
      <w:r w:rsidRPr="0036359D">
        <w:t>Quel partenariat entre l’enseignement spécialis</w:t>
      </w:r>
      <w:r>
        <w:t xml:space="preserve">é et l’enseignement ordinaire ? </w:t>
      </w:r>
      <w:r w:rsidRPr="0036359D">
        <w:t>Analyse du modèle développé en fédération Wallonie-B</w:t>
      </w:r>
      <w:r>
        <w:t xml:space="preserve">ruxelles (Belgique francophone). </w:t>
      </w:r>
      <w:r w:rsidRPr="0036359D">
        <w:t>Jean-François Delsarte</w:t>
      </w:r>
    </w:p>
    <w:p w14:paraId="05CE9A25" w14:textId="77777777" w:rsidR="0036359D" w:rsidRPr="0036359D" w:rsidRDefault="0036359D" w:rsidP="0036359D">
      <w:r w:rsidRPr="0036359D">
        <w:t>D’un contentieux hi</w:t>
      </w:r>
      <w:r>
        <w:t xml:space="preserve">storique à une culture partagée. </w:t>
      </w:r>
      <w:r w:rsidRPr="0036359D">
        <w:t>Michel Chauvière</w:t>
      </w:r>
    </w:p>
    <w:p w14:paraId="61FC430C" w14:textId="77777777" w:rsidR="0036359D" w:rsidRPr="0036359D" w:rsidRDefault="0036359D" w:rsidP="0036359D">
      <w:r w:rsidRPr="0036359D">
        <w:t>Parcours de scolarisation et coopération : enjeux</w:t>
      </w:r>
      <w:r>
        <w:t xml:space="preserve"> conceptuels et méthodologiques. </w:t>
      </w:r>
      <w:r w:rsidRPr="0036359D">
        <w:t>Serge Ebersold</w:t>
      </w:r>
    </w:p>
    <w:p w14:paraId="25A519BF" w14:textId="77777777" w:rsidR="0036359D" w:rsidRPr="0036359D" w:rsidRDefault="0036359D" w:rsidP="0036359D">
      <w:r w:rsidRPr="0036359D">
        <w:t>Pluralité des acteurs et pratiques inclusives : le</w:t>
      </w:r>
      <w:r>
        <w:t xml:space="preserve">s paradoxes de la collaboration. </w:t>
      </w:r>
      <w:r w:rsidRPr="0036359D">
        <w:t>Hervé Benoit</w:t>
      </w:r>
    </w:p>
    <w:p w14:paraId="49D98DED" w14:textId="77777777" w:rsidR="0036359D" w:rsidRPr="0036359D" w:rsidRDefault="0036359D" w:rsidP="0036359D">
      <w:r w:rsidRPr="0036359D">
        <w:t>Penser la coopération entre parents d’enfants hand</w:t>
      </w:r>
      <w:r>
        <w:t xml:space="preserve">icapés et enseignants : un défi. </w:t>
      </w:r>
      <w:r w:rsidRPr="0036359D">
        <w:t>Jean-Marc Lesain-Delabarre</w:t>
      </w:r>
    </w:p>
    <w:p w14:paraId="3A269943" w14:textId="77777777" w:rsidR="0036359D" w:rsidRPr="0036359D" w:rsidRDefault="0036359D" w:rsidP="0036359D">
      <w:r w:rsidRPr="0036359D">
        <w:t>Paroles</w:t>
      </w:r>
      <w:r>
        <w:t xml:space="preserve"> d’acteurs de l’école inclusive. </w:t>
      </w:r>
      <w:r w:rsidRPr="0036359D">
        <w:t>Éric Plaisance, Jean-Michel Labbay, Lae</w:t>
      </w:r>
      <w:r>
        <w:t xml:space="preserve">titia Le Bomin, Michel Salines, </w:t>
      </w:r>
      <w:r w:rsidRPr="0036359D">
        <w:t>Hugues Albert, Patrice Fondin</w:t>
      </w:r>
    </w:p>
    <w:p w14:paraId="75D262D9" w14:textId="77777777" w:rsidR="0036359D" w:rsidRPr="0036359D" w:rsidRDefault="0036359D" w:rsidP="0036359D">
      <w:r w:rsidRPr="0036359D">
        <w:t>Des pratiques inclusives aux plateformes de coopération</w:t>
      </w:r>
      <w:r w:rsidR="00924275">
        <w:t xml:space="preserve">s pour appartenir à la société… </w:t>
      </w:r>
      <w:r w:rsidRPr="0036359D">
        <w:t>Dominique Leboiteux</w:t>
      </w:r>
    </w:p>
    <w:p w14:paraId="232711ED" w14:textId="77777777" w:rsidR="0036359D" w:rsidRPr="0036359D" w:rsidRDefault="0036359D" w:rsidP="0036359D">
      <w:r w:rsidRPr="0036359D">
        <w:t>Prati</w:t>
      </w:r>
      <w:r w:rsidR="00924275">
        <w:t xml:space="preserve">ques collaboratives en classe : </w:t>
      </w:r>
      <w:r w:rsidRPr="0036359D">
        <w:t>amélioration de</w:t>
      </w:r>
      <w:r w:rsidR="00924275">
        <w:t xml:space="preserve"> la compréhension des consignes </w:t>
      </w:r>
      <w:r w:rsidRPr="0036359D">
        <w:t>chez des</w:t>
      </w:r>
      <w:r w:rsidR="00924275">
        <w:t xml:space="preserve"> élèves dyslexiques et autistes. </w:t>
      </w:r>
      <w:r w:rsidRPr="0036359D">
        <w:t>Delphine Odier-Guedj, Anne Gombert</w:t>
      </w:r>
    </w:p>
    <w:p w14:paraId="2CE76493" w14:textId="77777777" w:rsidR="0036359D" w:rsidRPr="0036359D" w:rsidRDefault="0036359D" w:rsidP="0036359D">
      <w:r w:rsidRPr="0036359D">
        <w:t>Adaptat</w:t>
      </w:r>
      <w:r w:rsidR="00924275">
        <w:t xml:space="preserve">ion des gestes professionnels : questionnement à partir des mathématiques enseignées. </w:t>
      </w:r>
      <w:r w:rsidRPr="0036359D">
        <w:t>Teresa Assude, Jean-Michel Perez, Jeannette Tambone</w:t>
      </w:r>
    </w:p>
    <w:p w14:paraId="440A2D13" w14:textId="77777777" w:rsidR="0036359D" w:rsidRPr="0036359D" w:rsidRDefault="0036359D" w:rsidP="0036359D">
      <w:r w:rsidRPr="0036359D">
        <w:t>Scolarisation d’un é</w:t>
      </w:r>
      <w:r w:rsidR="00924275">
        <w:t xml:space="preserve">lève en situation de handicap : </w:t>
      </w:r>
      <w:r w:rsidRPr="0036359D">
        <w:t>le cas d’un accompagnement délicat effectué par un A</w:t>
      </w:r>
      <w:r w:rsidR="00924275">
        <w:t xml:space="preserve">uxiliaire de vie scolaire (AVS). </w:t>
      </w:r>
      <w:r w:rsidRPr="0036359D">
        <w:t>Marie Toullec-Théry, Morgane Brissiaud</w:t>
      </w:r>
    </w:p>
    <w:p w14:paraId="55700B4A" w14:textId="77777777" w:rsidR="00EE6206" w:rsidRDefault="0036359D" w:rsidP="0036359D">
      <w:r w:rsidRPr="0036359D">
        <w:t>Étude de pratiques i</w:t>
      </w:r>
      <w:r w:rsidR="00924275">
        <w:t xml:space="preserve">nclusives en classe ordinaire : </w:t>
      </w:r>
      <w:r w:rsidRPr="0036359D">
        <w:t>rôle et place de l’AVS vis-à</w:t>
      </w:r>
      <w:r w:rsidR="00924275">
        <w:t xml:space="preserve">-vis du professeur. </w:t>
      </w:r>
      <w:r w:rsidRPr="0036359D">
        <w:t>Isabelle Nédélec-Trohel, Sophie Joffredo-Lebrun, Marlène Magnen</w:t>
      </w:r>
    </w:p>
    <w:p w14:paraId="466E0A79" w14:textId="77777777" w:rsidR="0036359D" w:rsidRPr="0036359D" w:rsidRDefault="0036359D" w:rsidP="0036359D">
      <w:r w:rsidRPr="0036359D">
        <w:t>Coopération entre chercheur et enseignants scolarisant</w:t>
      </w:r>
      <w:r w:rsidR="00924275">
        <w:t xml:space="preserve"> </w:t>
      </w:r>
      <w:r w:rsidRPr="0036359D">
        <w:t>un élève en situatio</w:t>
      </w:r>
      <w:r w:rsidR="00924275">
        <w:t xml:space="preserve">n de handicap : une co-activité. </w:t>
      </w:r>
      <w:r w:rsidRPr="0036359D">
        <w:t>Frédéric Grimaud</w:t>
      </w:r>
    </w:p>
    <w:p w14:paraId="06948FB7" w14:textId="77777777" w:rsidR="0036359D" w:rsidRPr="0036359D" w:rsidRDefault="0036359D" w:rsidP="0036359D">
      <w:r w:rsidRPr="0036359D">
        <w:t>La coopération à l’épreuve de deux cultures : l’éc</w:t>
      </w:r>
      <w:r w:rsidR="00924275">
        <w:t xml:space="preserve">ole et le secteur médico-social. </w:t>
      </w:r>
      <w:r w:rsidRPr="0036359D">
        <w:t>Sandrine Amaré, Philippe Martin-Noureux</w:t>
      </w:r>
    </w:p>
    <w:p w14:paraId="0C5A0519" w14:textId="77777777" w:rsidR="0036359D" w:rsidRPr="0036359D" w:rsidRDefault="0036359D" w:rsidP="0036359D">
      <w:r w:rsidRPr="0036359D">
        <w:lastRenderedPageBreak/>
        <w:t>Initiation professionnelle en IMPro : pratiques collaboratives et pistes pédagogiques</w:t>
      </w:r>
      <w:r w:rsidR="00924275">
        <w:t xml:space="preserve"> </w:t>
      </w:r>
      <w:r w:rsidRPr="0036359D">
        <w:t>pour une école inclusive</w:t>
      </w:r>
      <w:r w:rsidR="00924275">
        <w:t xml:space="preserve">. </w:t>
      </w:r>
      <w:r w:rsidRPr="0036359D">
        <w:t>Jean Horvais</w:t>
      </w:r>
    </w:p>
    <w:p w14:paraId="74824A99" w14:textId="77777777" w:rsidR="0036359D" w:rsidRPr="0036359D" w:rsidRDefault="0036359D" w:rsidP="00161F63">
      <w:pPr>
        <w:pStyle w:val="Titre2"/>
      </w:pPr>
      <w:r w:rsidRPr="0036359D">
        <w:t>Chronique de l’international</w:t>
      </w:r>
    </w:p>
    <w:p w14:paraId="4574CA77" w14:textId="77777777" w:rsidR="0036359D" w:rsidRPr="0036359D" w:rsidRDefault="0036359D" w:rsidP="0036359D">
      <w:r w:rsidRPr="0036359D">
        <w:t>Le mot de l’international</w:t>
      </w:r>
      <w:r w:rsidR="00924275">
        <w:t xml:space="preserve">. </w:t>
      </w:r>
      <w:r w:rsidRPr="0036359D">
        <w:t>Éric Plaisance</w:t>
      </w:r>
    </w:p>
    <w:p w14:paraId="2C880CE0" w14:textId="77777777" w:rsidR="0036359D" w:rsidRPr="0036359D" w:rsidRDefault="0036359D" w:rsidP="0036359D">
      <w:r w:rsidRPr="00A57A5F">
        <w:t>Special educational needs</w:t>
      </w:r>
      <w:r w:rsidRPr="0036359D">
        <w:t xml:space="preserve"> selon Mary Warnock : autocritique ou reniement ?</w:t>
      </w:r>
      <w:r w:rsidR="00924275">
        <w:t xml:space="preserve"> </w:t>
      </w:r>
      <w:r w:rsidRPr="0036359D">
        <w:t>Éric Plaisance</w:t>
      </w:r>
    </w:p>
    <w:p w14:paraId="7A62B873" w14:textId="77777777" w:rsidR="0036359D" w:rsidRPr="0036359D" w:rsidRDefault="0036359D" w:rsidP="00161F63">
      <w:pPr>
        <w:pStyle w:val="Titre2"/>
      </w:pPr>
      <w:r w:rsidRPr="0036359D">
        <w:t>Études et formations</w:t>
      </w:r>
    </w:p>
    <w:p w14:paraId="384B1421" w14:textId="77777777" w:rsidR="0036359D" w:rsidRPr="0036359D" w:rsidRDefault="0036359D" w:rsidP="0036359D">
      <w:r w:rsidRPr="0036359D">
        <w:t>Incl</w:t>
      </w:r>
      <w:r w:rsidR="00924275">
        <w:t xml:space="preserve">usion scolaire et accessibilité </w:t>
      </w:r>
      <w:r w:rsidR="00924275" w:rsidRPr="00924275">
        <w:t>Une charte pour l’accueil des élèves dyslexiques à Strasbourg</w:t>
      </w:r>
      <w:r w:rsidR="00924275">
        <w:t xml:space="preserve">. </w:t>
      </w:r>
      <w:r w:rsidRPr="0036359D">
        <w:t>Pierre Baligand</w:t>
      </w:r>
    </w:p>
    <w:p w14:paraId="335015AC" w14:textId="77777777" w:rsidR="0036359D" w:rsidRPr="0036359D" w:rsidRDefault="0036359D" w:rsidP="00161F63">
      <w:pPr>
        <w:pStyle w:val="Titre2"/>
      </w:pPr>
      <w:r w:rsidRPr="0036359D">
        <w:t>Pédagogie et psychopédagogie</w:t>
      </w:r>
    </w:p>
    <w:p w14:paraId="225C3F9A" w14:textId="77777777" w:rsidR="0036359D" w:rsidRPr="0036359D" w:rsidRDefault="0036359D" w:rsidP="0036359D">
      <w:r w:rsidRPr="0036359D">
        <w:t>Repères pour l’inclusion scolaire dans le second degré</w:t>
      </w:r>
      <w:r w:rsidR="00924275">
        <w:t xml:space="preserve">. </w:t>
      </w:r>
      <w:r w:rsidRPr="0036359D">
        <w:t>José Seknadjé-Askénazi</w:t>
      </w:r>
    </w:p>
    <w:p w14:paraId="4800C1CC" w14:textId="77777777" w:rsidR="0036359D" w:rsidRPr="0036359D" w:rsidRDefault="0036359D" w:rsidP="00161F63">
      <w:pPr>
        <w:pStyle w:val="Titre2"/>
      </w:pPr>
      <w:r w:rsidRPr="0036359D">
        <w:t>NTIC</w:t>
      </w:r>
    </w:p>
    <w:p w14:paraId="60179A8E" w14:textId="77777777" w:rsidR="0036359D" w:rsidRPr="0036359D" w:rsidRDefault="0036359D" w:rsidP="0036359D">
      <w:r w:rsidRPr="0036359D">
        <w:t>Favoriser le travail en autonomie des lycéens suivant une scolarité discontinue</w:t>
      </w:r>
      <w:r w:rsidR="009329BA">
        <w:t xml:space="preserve"> </w:t>
      </w:r>
      <w:r w:rsidR="00924275">
        <w:t>pour raisons de santé</w:t>
      </w:r>
      <w:r w:rsidR="009329BA">
        <w:t xml:space="preserve">. </w:t>
      </w:r>
      <w:r w:rsidRPr="0036359D">
        <w:t>Création d’un site Internet de ressources en sciences économiques et sociales charte pour l’accueil des élèves dyslexiques à Strasbourg</w:t>
      </w:r>
      <w:r w:rsidR="00924275">
        <w:t xml:space="preserve">. </w:t>
      </w:r>
      <w:r w:rsidRPr="0036359D">
        <w:t>Valérie Camous-Gazanhes</w:t>
      </w:r>
    </w:p>
    <w:p w14:paraId="04912590" w14:textId="77777777" w:rsidR="0036359D" w:rsidRPr="0036359D" w:rsidRDefault="0036359D" w:rsidP="00161F63">
      <w:pPr>
        <w:pStyle w:val="Titre2"/>
      </w:pPr>
      <w:r w:rsidRPr="0036359D">
        <w:t>Politiques et institutions éducatives</w:t>
      </w:r>
    </w:p>
    <w:p w14:paraId="4F5AAEF9" w14:textId="77777777" w:rsidR="0036359D" w:rsidRPr="0036359D" w:rsidRDefault="0036359D" w:rsidP="0036359D">
      <w:r w:rsidRPr="0036359D">
        <w:t>Les innovations dans le champ de la protection de l’enfance</w:t>
      </w:r>
      <w:r w:rsidR="00924275">
        <w:t xml:space="preserve">. </w:t>
      </w:r>
      <w:r w:rsidRPr="0036359D">
        <w:t>Pascale Breugnot</w:t>
      </w:r>
    </w:p>
    <w:p w14:paraId="64F75FFF" w14:textId="77777777" w:rsidR="0036359D" w:rsidRPr="0036359D" w:rsidRDefault="0036359D" w:rsidP="00161F63">
      <w:pPr>
        <w:pStyle w:val="Titre2"/>
      </w:pPr>
      <w:r w:rsidRPr="0036359D">
        <w:t>Lire, voir, entendre</w:t>
      </w:r>
    </w:p>
    <w:p w14:paraId="012A95CD" w14:textId="77777777" w:rsidR="0036359D" w:rsidRPr="0036359D" w:rsidRDefault="0036359D" w:rsidP="0036359D">
      <w:r w:rsidRPr="0036359D">
        <w:t>Comptes rendus de lecture</w:t>
      </w:r>
    </w:p>
    <w:p w14:paraId="59C19CFB" w14:textId="77777777" w:rsidR="0036359D" w:rsidRPr="0036359D" w:rsidRDefault="0036359D" w:rsidP="0036359D">
      <w:r w:rsidRPr="0036359D">
        <w:t>Parutions récentes</w:t>
      </w:r>
    </w:p>
    <w:p w14:paraId="73B03C46" w14:textId="77777777" w:rsidR="0036359D" w:rsidRDefault="0036359D" w:rsidP="0036359D">
      <w:r w:rsidRPr="0036359D">
        <w:t>Ressources documentaires :</w:t>
      </w:r>
      <w:r w:rsidR="00924275">
        <w:t xml:space="preserve"> </w:t>
      </w:r>
      <w:r w:rsidRPr="0036359D">
        <w:t>Scolarisation des élèves avec autisme et troubles envahissants du développement</w:t>
      </w:r>
      <w:r w:rsidR="00924275">
        <w:t xml:space="preserve">. </w:t>
      </w:r>
      <w:r w:rsidRPr="0036359D">
        <w:t>Christine Plassard et Christine Philip</w:t>
      </w:r>
    </w:p>
    <w:sectPr w:rsidR="0036359D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1F63"/>
    <w:rsid w:val="00166C2D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73C1D"/>
    <w:rsid w:val="0037681C"/>
    <w:rsid w:val="00397396"/>
    <w:rsid w:val="003B231C"/>
    <w:rsid w:val="003B7805"/>
    <w:rsid w:val="003B7CCA"/>
    <w:rsid w:val="003D4EDF"/>
    <w:rsid w:val="003F41B2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A35A1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90E46"/>
    <w:rsid w:val="00695EA5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74CD6"/>
    <w:rsid w:val="00886BFF"/>
    <w:rsid w:val="008875C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29BA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57A5F"/>
    <w:rsid w:val="00A62A22"/>
    <w:rsid w:val="00AC5B3F"/>
    <w:rsid w:val="00AD4E8A"/>
    <w:rsid w:val="00AE4503"/>
    <w:rsid w:val="00AF3539"/>
    <w:rsid w:val="00B10AEF"/>
    <w:rsid w:val="00B33567"/>
    <w:rsid w:val="00B45667"/>
    <w:rsid w:val="00B55199"/>
    <w:rsid w:val="00B62E1F"/>
    <w:rsid w:val="00B65A53"/>
    <w:rsid w:val="00B93964"/>
    <w:rsid w:val="00BC4E7D"/>
    <w:rsid w:val="00BC7511"/>
    <w:rsid w:val="00C44696"/>
    <w:rsid w:val="00C50BF9"/>
    <w:rsid w:val="00C71ACF"/>
    <w:rsid w:val="00C852A0"/>
    <w:rsid w:val="00CA09B1"/>
    <w:rsid w:val="00CA22E6"/>
    <w:rsid w:val="00CA3220"/>
    <w:rsid w:val="00CB07E5"/>
    <w:rsid w:val="00CD07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57CF4"/>
    <w:rsid w:val="00D821CB"/>
    <w:rsid w:val="00D84907"/>
    <w:rsid w:val="00D87D41"/>
    <w:rsid w:val="00D90BB8"/>
    <w:rsid w:val="00DB27E2"/>
    <w:rsid w:val="00DF03A0"/>
    <w:rsid w:val="00DF26B4"/>
    <w:rsid w:val="00DF7CFB"/>
    <w:rsid w:val="00E0019E"/>
    <w:rsid w:val="00E35D39"/>
    <w:rsid w:val="00E516F8"/>
    <w:rsid w:val="00EA4879"/>
    <w:rsid w:val="00EC53C1"/>
    <w:rsid w:val="00ED2E39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ABF4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44696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44696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2901</Characters>
  <Application>Microsoft Office Word</Application>
  <DocSecurity>0</DocSecurity>
  <Lines>63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57, 1er trimestre 2012</vt:lpstr>
    </vt:vector>
  </TitlesOfParts>
  <Manager/>
  <Company/>
  <LinksUpToDate>false</LinksUpToDate>
  <CharactersWithSpaces>3307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57, 1er trimestre 2012</dc:title>
  <dc:subject/>
  <dc:creator>Pôle Publications du pôle Ressources de l'INSEI</dc:creator>
  <cp:keywords/>
  <dc:description/>
  <cp:lastModifiedBy>Vincent Le Calvez</cp:lastModifiedBy>
  <cp:revision>13</cp:revision>
  <dcterms:created xsi:type="dcterms:W3CDTF">2025-02-19T13:03:00Z</dcterms:created>
  <dcterms:modified xsi:type="dcterms:W3CDTF">2025-02-22T06:25:00Z</dcterms:modified>
  <cp:category/>
</cp:coreProperties>
</file>