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049" w:rsidRDefault="00B877C7" w:rsidP="004B2828">
      <w:pPr>
        <w:pStyle w:val="Titre1"/>
      </w:pPr>
      <w:r w:rsidRPr="00CF7A3C">
        <w:t xml:space="preserve">Sommaire </w:t>
      </w:r>
      <w:r>
        <w:t xml:space="preserve">de </w:t>
      </w:r>
      <w:r w:rsidRPr="00454B46">
        <w:rPr>
          <w:i/>
          <w:iCs/>
        </w:rPr>
        <w:t xml:space="preserve">La nouvelle revue de l'adaptation </w:t>
      </w:r>
      <w:r>
        <w:rPr>
          <w:i/>
          <w:iCs/>
        </w:rPr>
        <w:br/>
      </w:r>
      <w:r w:rsidRPr="00454B46">
        <w:rPr>
          <w:i/>
          <w:iCs/>
        </w:rPr>
        <w:t>et de la scolarisation</w:t>
      </w:r>
      <w:r w:rsidRPr="00454B46">
        <w:t xml:space="preserve"> </w:t>
      </w:r>
      <w:r>
        <w:br/>
      </w:r>
      <w:r w:rsidRPr="00CF7A3C">
        <w:t xml:space="preserve">du </w:t>
      </w:r>
      <w:r>
        <w:t>s</w:t>
      </w:r>
      <w:r w:rsidR="00294049" w:rsidRPr="00294049">
        <w:t>ommaire d</w:t>
      </w:r>
      <w:r w:rsidR="004B2828">
        <w:t>u numéro 38 (2e trimestre 2007)</w:t>
      </w:r>
    </w:p>
    <w:p w:rsidR="00294049" w:rsidRDefault="00EE569D" w:rsidP="00294049">
      <w:r>
        <w:t>Éditorial Hervé Benoit</w:t>
      </w:r>
    </w:p>
    <w:p w:rsidR="00294049" w:rsidRDefault="00294049" w:rsidP="00EE569D">
      <w:pPr>
        <w:pStyle w:val="Titre2"/>
      </w:pPr>
      <w:r w:rsidRPr="00294049">
        <w:t>Dossier École et Justice : protéger, éduque</w:t>
      </w:r>
      <w:r w:rsidR="00EE569D">
        <w:t>r, former. Quels partenariats ?</w:t>
      </w:r>
    </w:p>
    <w:p w:rsidR="00294049" w:rsidRDefault="00294049" w:rsidP="00294049">
      <w:r w:rsidRPr="00294049">
        <w:t>Dossier dirigé par Jac</w:t>
      </w:r>
      <w:r w:rsidR="009D118A">
        <w:t xml:space="preserve">queline </w:t>
      </w:r>
      <w:proofErr w:type="spellStart"/>
      <w:r w:rsidR="009D118A">
        <w:t>Puyalet</w:t>
      </w:r>
      <w:proofErr w:type="spellEnd"/>
      <w:r w:rsidR="009D118A">
        <w:t xml:space="preserve">, Dominique </w:t>
      </w:r>
      <w:proofErr w:type="spellStart"/>
      <w:r w:rsidR="009D118A">
        <w:t>Youf</w:t>
      </w:r>
      <w:proofErr w:type="spellEnd"/>
    </w:p>
    <w:p w:rsidR="00294049" w:rsidRDefault="00294049" w:rsidP="00294049">
      <w:r w:rsidRPr="00294049">
        <w:t>Présentation du dossier Jac</w:t>
      </w:r>
      <w:r w:rsidR="009D118A">
        <w:t xml:space="preserve">queline </w:t>
      </w:r>
      <w:proofErr w:type="spellStart"/>
      <w:r w:rsidR="009D118A">
        <w:t>Puyalet</w:t>
      </w:r>
      <w:proofErr w:type="spellEnd"/>
      <w:r w:rsidR="009D118A">
        <w:t xml:space="preserve">, Dominique </w:t>
      </w:r>
      <w:proofErr w:type="spellStart"/>
      <w:r w:rsidR="009D118A">
        <w:t>Youf</w:t>
      </w:r>
      <w:proofErr w:type="spellEnd"/>
    </w:p>
    <w:p w:rsidR="00294049" w:rsidRDefault="00294049" w:rsidP="00294049">
      <w:r w:rsidRPr="00294049">
        <w:t>De quelques convergences propices à des coopérations entre Protection judiciaire de la je</w:t>
      </w:r>
      <w:r w:rsidR="009D118A">
        <w:t>unesse et Éducation nationale. André Philip</w:t>
      </w:r>
    </w:p>
    <w:p w:rsidR="00294049" w:rsidRDefault="00294049" w:rsidP="00294049">
      <w:r w:rsidRPr="00294049">
        <w:t>1980-1990 : à l’aube des dispositifs relais. Un atelier scolaire en Seine-Saint-Den</w:t>
      </w:r>
      <w:r w:rsidR="009D118A">
        <w:t>is</w:t>
      </w:r>
      <w:r w:rsidR="00B877C7">
        <w:t xml:space="preserve">. </w:t>
      </w:r>
      <w:r w:rsidR="009D118A">
        <w:t>Manuel Palacio</w:t>
      </w:r>
    </w:p>
    <w:p w:rsidR="00294049" w:rsidRDefault="00294049" w:rsidP="00294049">
      <w:r w:rsidRPr="00294049">
        <w:t>Le partenariat : une réponse aux difficultés des élèves scolarisé</w:t>
      </w:r>
      <w:r w:rsidR="009D118A">
        <w:t>s en classe relais</w:t>
      </w:r>
      <w:r w:rsidR="00B877C7">
        <w:t>.</w:t>
      </w:r>
      <w:r w:rsidR="009D118A">
        <w:t xml:space="preserve"> Michel </w:t>
      </w:r>
      <w:proofErr w:type="spellStart"/>
      <w:r w:rsidR="009D118A">
        <w:t>Lehry</w:t>
      </w:r>
      <w:proofErr w:type="spellEnd"/>
    </w:p>
    <w:p w:rsidR="00B877C7" w:rsidRDefault="00294049" w:rsidP="00294049">
      <w:r w:rsidRPr="00294049">
        <w:t>Le DSRC de Montluçon : une équipe trouv</w:t>
      </w:r>
      <w:r w:rsidR="009D118A">
        <w:t>e ses marques</w:t>
      </w:r>
      <w:r w:rsidR="00B877C7">
        <w:t xml:space="preserve">. </w:t>
      </w:r>
      <w:r w:rsidR="009D118A">
        <w:t xml:space="preserve">Véronique </w:t>
      </w:r>
      <w:proofErr w:type="spellStart"/>
      <w:r w:rsidR="009D118A">
        <w:t>Riffart</w:t>
      </w:r>
      <w:proofErr w:type="spellEnd"/>
    </w:p>
    <w:p w:rsidR="00294049" w:rsidRDefault="00294049" w:rsidP="00294049">
      <w:r w:rsidRPr="00294049">
        <w:t>Animer l’exposition « 13/18 questions de justice » : une éducatrice raconte… Kathryn Marie-Sainte</w:t>
      </w:r>
    </w:p>
    <w:p w:rsidR="00294049" w:rsidRDefault="00294049" w:rsidP="00294049">
      <w:r w:rsidRPr="00294049">
        <w:t>Justice en scènes au lycée professionnel : prévention auprès d’élèves sourds au sein d’un établissement médico-social</w:t>
      </w:r>
      <w:r w:rsidR="00B877C7">
        <w:t xml:space="preserve">. </w:t>
      </w:r>
      <w:r w:rsidRPr="00294049">
        <w:t>Josette Faucher</w:t>
      </w:r>
      <w:r w:rsidR="009D118A">
        <w:t xml:space="preserve">, Diane </w:t>
      </w:r>
      <w:proofErr w:type="spellStart"/>
      <w:r w:rsidR="009D118A">
        <w:t>Siohan</w:t>
      </w:r>
      <w:proofErr w:type="spellEnd"/>
      <w:r w:rsidR="009D118A">
        <w:t xml:space="preserve">, Anne </w:t>
      </w:r>
      <w:proofErr w:type="spellStart"/>
      <w:r w:rsidR="009D118A">
        <w:t>Vanbrugghe</w:t>
      </w:r>
      <w:proofErr w:type="spellEnd"/>
    </w:p>
    <w:p w:rsidR="00294049" w:rsidRDefault="00294049" w:rsidP="00294049">
      <w:r w:rsidRPr="00294049">
        <w:t>De la Protection judiciaire de la jeunesse à l’Éducation nationale : un parcours inscrit da</w:t>
      </w:r>
      <w:r w:rsidR="009D118A">
        <w:t>ns le partenariat</w:t>
      </w:r>
      <w:r w:rsidR="00B877C7">
        <w:t xml:space="preserve">. </w:t>
      </w:r>
      <w:r w:rsidR="009D118A">
        <w:t xml:space="preserve">Bernard </w:t>
      </w:r>
      <w:proofErr w:type="spellStart"/>
      <w:r w:rsidR="009D118A">
        <w:t>Claux</w:t>
      </w:r>
      <w:proofErr w:type="spellEnd"/>
    </w:p>
    <w:p w:rsidR="00294049" w:rsidRDefault="00294049" w:rsidP="00294049">
      <w:r w:rsidRPr="00294049">
        <w:t>Fruits d’une réflexion conjointe de deux institutions : des outils pour les dispos</w:t>
      </w:r>
      <w:r w:rsidR="009D118A">
        <w:t>itifs relais</w:t>
      </w:r>
      <w:r w:rsidR="00B877C7">
        <w:t xml:space="preserve">. </w:t>
      </w:r>
      <w:r w:rsidR="009D118A">
        <w:t xml:space="preserve">Jacqueline </w:t>
      </w:r>
      <w:proofErr w:type="spellStart"/>
      <w:r w:rsidR="009D118A">
        <w:t>Puyalet</w:t>
      </w:r>
      <w:proofErr w:type="spellEnd"/>
    </w:p>
    <w:p w:rsidR="00294049" w:rsidRDefault="00294049" w:rsidP="00294049">
      <w:r w:rsidRPr="00294049">
        <w:t>Penser la violence en situation éducative : au fondement des logique</w:t>
      </w:r>
      <w:r w:rsidR="009D118A">
        <w:t>s d’action</w:t>
      </w:r>
      <w:r w:rsidR="00B877C7">
        <w:t>.</w:t>
      </w:r>
      <w:r w:rsidR="009D118A">
        <w:t xml:space="preserve"> Yves Jeanne</w:t>
      </w:r>
    </w:p>
    <w:p w:rsidR="00294049" w:rsidRDefault="00294049" w:rsidP="00294049">
      <w:r w:rsidRPr="00294049">
        <w:t>Le rapport au monde de l’adolescent. Comment changer e</w:t>
      </w:r>
      <w:r w:rsidR="009D118A">
        <w:t>n restant le même</w:t>
      </w:r>
      <w:r w:rsidR="00B877C7">
        <w:t>.</w:t>
      </w:r>
      <w:r w:rsidR="009D118A">
        <w:t xml:space="preserve"> Michel Botbol</w:t>
      </w:r>
    </w:p>
    <w:p w:rsidR="00294049" w:rsidRDefault="00294049" w:rsidP="00294049">
      <w:r w:rsidRPr="00294049">
        <w:t xml:space="preserve">Diversité linguistique et </w:t>
      </w:r>
      <w:r w:rsidR="009D118A">
        <w:t>apprentissages</w:t>
      </w:r>
      <w:r w:rsidR="00B877C7">
        <w:t xml:space="preserve">. </w:t>
      </w:r>
      <w:r w:rsidR="009D118A">
        <w:t xml:space="preserve">Françoise </w:t>
      </w:r>
      <w:proofErr w:type="spellStart"/>
      <w:r w:rsidR="009D118A">
        <w:t>Hickel</w:t>
      </w:r>
      <w:proofErr w:type="spellEnd"/>
    </w:p>
    <w:p w:rsidR="00294049" w:rsidRDefault="00294049" w:rsidP="00294049">
      <w:r w:rsidRPr="00294049">
        <w:t>Les professionnels de la jeunesse face au discours</w:t>
      </w:r>
      <w:r w:rsidR="009D118A">
        <w:t xml:space="preserve"> radical musulman</w:t>
      </w:r>
      <w:r w:rsidR="00B877C7">
        <w:t xml:space="preserve">. </w:t>
      </w:r>
      <w:r w:rsidR="009D118A">
        <w:t xml:space="preserve">Dounia </w:t>
      </w:r>
      <w:proofErr w:type="spellStart"/>
      <w:r w:rsidR="009D118A">
        <w:t>Bouzar</w:t>
      </w:r>
      <w:proofErr w:type="spellEnd"/>
    </w:p>
    <w:p w:rsidR="00CF08CD" w:rsidRDefault="00294049" w:rsidP="00294049">
      <w:r w:rsidRPr="00294049">
        <w:t>« Nous sommes inégaux devant la loi… »</w:t>
      </w:r>
      <w:r w:rsidR="00B877C7">
        <w:t xml:space="preserve">. </w:t>
      </w:r>
      <w:r w:rsidRPr="00294049">
        <w:t>Sylvie</w:t>
      </w:r>
      <w:r>
        <w:t xml:space="preserve"> Canat</w:t>
      </w:r>
    </w:p>
    <w:p w:rsidR="00C00812" w:rsidRDefault="00C00812" w:rsidP="00C00812">
      <w:pPr>
        <w:pStyle w:val="Titre2"/>
      </w:pPr>
      <w:r>
        <w:t>Études et formations</w:t>
      </w:r>
    </w:p>
    <w:p w:rsidR="00C00812" w:rsidRDefault="00C00812" w:rsidP="00C00812">
      <w:r>
        <w:t>Intégration ou inclusion ? Éléments pour contribuer au débat</w:t>
      </w:r>
      <w:r w:rsidR="00B877C7">
        <w:t xml:space="preserve">. </w:t>
      </w:r>
      <w:r>
        <w:t>Éric Plaisance, Brigitte Belmont, Aliette Vérillon, Cornelia Schneider</w:t>
      </w:r>
    </w:p>
    <w:p w:rsidR="00C00812" w:rsidRDefault="00C00812" w:rsidP="00C00812">
      <w:r>
        <w:t>Difficultés de compréhension en lecture : identification de procédures d’élèves scolarisés</w:t>
      </w:r>
      <w:r w:rsidR="00B877C7">
        <w:t xml:space="preserve"> </w:t>
      </w:r>
      <w:r>
        <w:t xml:space="preserve">en 6e </w:t>
      </w:r>
      <w:proofErr w:type="spellStart"/>
      <w:r>
        <w:t>Segp</w:t>
      </w:r>
      <w:r w:rsidR="00B877C7">
        <w:t>a</w:t>
      </w:r>
      <w:proofErr w:type="spellEnd"/>
      <w:r w:rsidR="00B877C7">
        <w:t xml:space="preserve">. </w:t>
      </w:r>
      <w:proofErr w:type="spellStart"/>
      <w:r>
        <w:t>Fanny</w:t>
      </w:r>
      <w:proofErr w:type="spellEnd"/>
      <w:r>
        <w:t xml:space="preserve"> de La Haye, Nathalie Bonneton-Botte</w:t>
      </w:r>
    </w:p>
    <w:p w:rsidR="00C00812" w:rsidRDefault="00C00812" w:rsidP="00C00812">
      <w:pPr>
        <w:pStyle w:val="Titre2"/>
      </w:pPr>
      <w:r>
        <w:lastRenderedPageBreak/>
        <w:t>Pédagogie et psychopédagogie</w:t>
      </w:r>
    </w:p>
    <w:p w:rsidR="00C00812" w:rsidRDefault="00C00812" w:rsidP="00C00812">
      <w:r>
        <w:t>La compétence d’auto-contrôle dans la production d’écrit</w:t>
      </w:r>
      <w:r w:rsidR="00B877C7">
        <w:t xml:space="preserve">. </w:t>
      </w:r>
      <w:r>
        <w:t>Élise Falaise</w:t>
      </w:r>
    </w:p>
    <w:p w:rsidR="00C00812" w:rsidRDefault="00C00812" w:rsidP="00C00812">
      <w:r>
        <w:t>NTIC</w:t>
      </w:r>
    </w:p>
    <w:p w:rsidR="00C00812" w:rsidRDefault="00C00812" w:rsidP="00C00812">
      <w:r>
        <w:t xml:space="preserve">« Créons ensemble un Blog presse » ou comment utiliser les </w:t>
      </w:r>
      <w:proofErr w:type="spellStart"/>
      <w:r>
        <w:t>Tice</w:t>
      </w:r>
      <w:proofErr w:type="spellEnd"/>
      <w:r>
        <w:t xml:space="preserve"> pour intégrer des élèves</w:t>
      </w:r>
      <w:r w:rsidR="00B877C7">
        <w:t xml:space="preserve"> </w:t>
      </w:r>
      <w:r>
        <w:t xml:space="preserve">de </w:t>
      </w:r>
      <w:proofErr w:type="spellStart"/>
      <w:r>
        <w:t>Segpa</w:t>
      </w:r>
      <w:proofErr w:type="spellEnd"/>
      <w:r>
        <w:t xml:space="preserve"> dans un Itinéraire de découverte ? Axelle </w:t>
      </w:r>
      <w:proofErr w:type="spellStart"/>
      <w:r>
        <w:t>Frich-Mossé</w:t>
      </w:r>
      <w:proofErr w:type="spellEnd"/>
      <w:r>
        <w:t xml:space="preserve">, François </w:t>
      </w:r>
      <w:proofErr w:type="spellStart"/>
      <w:r>
        <w:t>Lacote</w:t>
      </w:r>
      <w:proofErr w:type="spellEnd"/>
    </w:p>
    <w:p w:rsidR="00C00812" w:rsidRDefault="00C00812" w:rsidP="00C00812">
      <w:pPr>
        <w:pStyle w:val="Titre2"/>
      </w:pPr>
      <w:r>
        <w:t>Politiques et institutions éducatives</w:t>
      </w:r>
    </w:p>
    <w:p w:rsidR="00C00812" w:rsidRDefault="00C00812" w:rsidP="00C00812">
      <w:r>
        <w:t>La nouvelle circulaire sur les enseignements adaptés (</w:t>
      </w:r>
      <w:proofErr w:type="spellStart"/>
      <w:r>
        <w:t>Egpa</w:t>
      </w:r>
      <w:proofErr w:type="spellEnd"/>
      <w:r>
        <w:t>) : une première analyse</w:t>
      </w:r>
      <w:r w:rsidR="00B877C7">
        <w:t xml:space="preserve">. </w:t>
      </w:r>
      <w:r>
        <w:t>André Philip</w:t>
      </w:r>
    </w:p>
    <w:p w:rsidR="00C00812" w:rsidRDefault="00C00812" w:rsidP="00C00812">
      <w:pPr>
        <w:pStyle w:val="Titre2"/>
      </w:pPr>
      <w:r>
        <w:t>L’international</w:t>
      </w:r>
    </w:p>
    <w:p w:rsidR="00C00812" w:rsidRDefault="00C00812" w:rsidP="00C00812">
      <w:r>
        <w:t xml:space="preserve">Approche comparative des systèmes éducatifs </w:t>
      </w:r>
      <w:proofErr w:type="spellStart"/>
      <w:r>
        <w:t>européens</w:t>
      </w:r>
      <w:r w:rsidR="00B877C7">
        <w:t xml:space="preserve"> </w:t>
      </w:r>
      <w:proofErr w:type="spellEnd"/>
      <w:r>
        <w:t>de scolarisation des jeunes handicapés (ASH)</w:t>
      </w:r>
      <w:r w:rsidR="00B877C7">
        <w:t xml:space="preserve">. </w:t>
      </w:r>
      <w:r>
        <w:t>Pierre Champollion</w:t>
      </w:r>
    </w:p>
    <w:p w:rsidR="00C00812" w:rsidRDefault="00C00812" w:rsidP="00C00812">
      <w:r>
        <w:t>International en bref</w:t>
      </w:r>
      <w:r w:rsidR="00B877C7">
        <w:t xml:space="preserve">. </w:t>
      </w:r>
      <w:proofErr w:type="spellStart"/>
      <w:r>
        <w:t>Nel</w:t>
      </w:r>
      <w:proofErr w:type="spellEnd"/>
      <w:r>
        <w:t xml:space="preserve"> Saumont</w:t>
      </w:r>
    </w:p>
    <w:p w:rsidR="00C00812" w:rsidRDefault="00C00812" w:rsidP="00C00812">
      <w:pPr>
        <w:pStyle w:val="Titre2"/>
      </w:pPr>
      <w:r>
        <w:t>Lire, voir, entendre</w:t>
      </w:r>
    </w:p>
    <w:p w:rsidR="00C00812" w:rsidRDefault="00C00812" w:rsidP="00C00812">
      <w:r>
        <w:t>Comptes rendus de lecture</w:t>
      </w:r>
    </w:p>
    <w:p w:rsidR="00C00812" w:rsidRDefault="00C00812" w:rsidP="00C00812">
      <w:r>
        <w:t>Parutions récentes</w:t>
      </w:r>
    </w:p>
    <w:p w:rsidR="00C00812" w:rsidRPr="00655122" w:rsidRDefault="00C00812" w:rsidP="00C00812">
      <w:r>
        <w:t>Ressources documentaires pour les enseignements adaptés et l’éducation des jeunes</w:t>
      </w:r>
      <w:r w:rsidR="00B877C7">
        <w:t xml:space="preserve"> </w:t>
      </w:r>
      <w:r>
        <w:t>handicapés ou en difficulté : formation et insertion professionnelle des jeunes handicapés</w:t>
      </w:r>
      <w:r w:rsidR="00B877C7">
        <w:t xml:space="preserve">. </w:t>
      </w:r>
      <w:r>
        <w:t xml:space="preserve">Marie-France </w:t>
      </w:r>
      <w:proofErr w:type="spellStart"/>
      <w:r>
        <w:t>Dailliat</w:t>
      </w:r>
      <w:proofErr w:type="spellEnd"/>
    </w:p>
    <w:sectPr w:rsidR="00C00812" w:rsidRPr="00655122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 w16cid:durableId="1870070447">
    <w:abstractNumId w:val="1"/>
  </w:num>
  <w:num w:numId="2" w16cid:durableId="86941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62A59"/>
    <w:rsid w:val="000B023F"/>
    <w:rsid w:val="000C7CCE"/>
    <w:rsid w:val="000D051A"/>
    <w:rsid w:val="000E464E"/>
    <w:rsid w:val="001074FA"/>
    <w:rsid w:val="00122C70"/>
    <w:rsid w:val="0013297A"/>
    <w:rsid w:val="00142D22"/>
    <w:rsid w:val="00156315"/>
    <w:rsid w:val="00166C2D"/>
    <w:rsid w:val="001D4102"/>
    <w:rsid w:val="002237BF"/>
    <w:rsid w:val="00224528"/>
    <w:rsid w:val="00281EA7"/>
    <w:rsid w:val="00294049"/>
    <w:rsid w:val="002A1403"/>
    <w:rsid w:val="002A715C"/>
    <w:rsid w:val="002B7A25"/>
    <w:rsid w:val="00305D98"/>
    <w:rsid w:val="00314810"/>
    <w:rsid w:val="00323FA8"/>
    <w:rsid w:val="0032601D"/>
    <w:rsid w:val="00327F86"/>
    <w:rsid w:val="0034458B"/>
    <w:rsid w:val="003608C3"/>
    <w:rsid w:val="00373C1D"/>
    <w:rsid w:val="0037681C"/>
    <w:rsid w:val="00397396"/>
    <w:rsid w:val="003B7805"/>
    <w:rsid w:val="003F41B2"/>
    <w:rsid w:val="00406E84"/>
    <w:rsid w:val="00433A2A"/>
    <w:rsid w:val="00455B7B"/>
    <w:rsid w:val="00483311"/>
    <w:rsid w:val="004835A2"/>
    <w:rsid w:val="004B1E44"/>
    <w:rsid w:val="004B2828"/>
    <w:rsid w:val="004B6248"/>
    <w:rsid w:val="004C6508"/>
    <w:rsid w:val="004C7469"/>
    <w:rsid w:val="004E41E3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E398B"/>
    <w:rsid w:val="005E7C9D"/>
    <w:rsid w:val="00602A68"/>
    <w:rsid w:val="00655122"/>
    <w:rsid w:val="00665BE9"/>
    <w:rsid w:val="00690E46"/>
    <w:rsid w:val="00695EA5"/>
    <w:rsid w:val="006A6067"/>
    <w:rsid w:val="006C2FCA"/>
    <w:rsid w:val="006C4194"/>
    <w:rsid w:val="006D585B"/>
    <w:rsid w:val="00713831"/>
    <w:rsid w:val="007823A3"/>
    <w:rsid w:val="00786A7D"/>
    <w:rsid w:val="007A456B"/>
    <w:rsid w:val="007F7283"/>
    <w:rsid w:val="00852EBF"/>
    <w:rsid w:val="00871BD2"/>
    <w:rsid w:val="00873C6E"/>
    <w:rsid w:val="00886BFF"/>
    <w:rsid w:val="00887A4B"/>
    <w:rsid w:val="008A0D03"/>
    <w:rsid w:val="008B1629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43AC"/>
    <w:rsid w:val="00954BE1"/>
    <w:rsid w:val="00956142"/>
    <w:rsid w:val="00974CE4"/>
    <w:rsid w:val="0098661E"/>
    <w:rsid w:val="009D118A"/>
    <w:rsid w:val="009D1FE4"/>
    <w:rsid w:val="009F12E6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877C7"/>
    <w:rsid w:val="00BC4E7D"/>
    <w:rsid w:val="00BC7511"/>
    <w:rsid w:val="00C00812"/>
    <w:rsid w:val="00C71ACF"/>
    <w:rsid w:val="00C852A0"/>
    <w:rsid w:val="00CA09B1"/>
    <w:rsid w:val="00CA22E6"/>
    <w:rsid w:val="00CB07E5"/>
    <w:rsid w:val="00CE6051"/>
    <w:rsid w:val="00CF0874"/>
    <w:rsid w:val="00CF08CD"/>
    <w:rsid w:val="00CF7A3C"/>
    <w:rsid w:val="00D009CB"/>
    <w:rsid w:val="00D201E3"/>
    <w:rsid w:val="00D34C3A"/>
    <w:rsid w:val="00D3592A"/>
    <w:rsid w:val="00D36E81"/>
    <w:rsid w:val="00D43BAF"/>
    <w:rsid w:val="00D821CB"/>
    <w:rsid w:val="00D84907"/>
    <w:rsid w:val="00D87D41"/>
    <w:rsid w:val="00D90BB8"/>
    <w:rsid w:val="00DF03A0"/>
    <w:rsid w:val="00DF7CFB"/>
    <w:rsid w:val="00E0019E"/>
    <w:rsid w:val="00E516F8"/>
    <w:rsid w:val="00EA4879"/>
    <w:rsid w:val="00EC53C1"/>
    <w:rsid w:val="00ED2E39"/>
    <w:rsid w:val="00EE569D"/>
    <w:rsid w:val="00EF4870"/>
    <w:rsid w:val="00F01EEC"/>
    <w:rsid w:val="00F20581"/>
    <w:rsid w:val="00F43D28"/>
    <w:rsid w:val="00F4457A"/>
    <w:rsid w:val="00F45C6E"/>
    <w:rsid w:val="00F6324F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15DA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C6508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4C6508"/>
    <w:rPr>
      <w:rFonts w:ascii="Verdana" w:eastAsiaTheme="majorEastAsia" w:hAnsi="Verdana" w:cstheme="majorBidi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383</Words>
  <Characters>2368</Characters>
  <Application>Microsoft Office Word</Application>
  <DocSecurity>0</DocSecurity>
  <Lines>60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38, 2e rimestre 2007</vt:lpstr>
    </vt:vector>
  </TitlesOfParts>
  <Manager/>
  <Company/>
  <LinksUpToDate>false</LinksUpToDate>
  <CharactersWithSpaces>2704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38, 2e rimestre 2007</dc:title>
  <dc:subject/>
  <dc:creator>Pôle Publications, pôle Ressources de l'INSEI</dc:creator>
  <cp:keywords/>
  <dc:description/>
  <cp:lastModifiedBy>Microsoft Office User</cp:lastModifiedBy>
  <cp:revision>9</cp:revision>
  <dcterms:created xsi:type="dcterms:W3CDTF">2025-02-17T08:47:00Z</dcterms:created>
  <dcterms:modified xsi:type="dcterms:W3CDTF">2025-02-17T10:40:00Z</dcterms:modified>
  <cp:category/>
</cp:coreProperties>
</file>