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A1DC0" w14:textId="698C6A33" w:rsidR="00CF7A3C" w:rsidRPr="00CF7A3C" w:rsidRDefault="00CF7A3C" w:rsidP="009F1A1A">
      <w:pPr>
        <w:pStyle w:val="Titre1"/>
      </w:pPr>
      <w:r w:rsidRPr="00CF7A3C">
        <w:t xml:space="preserve">Sommaire </w:t>
      </w:r>
      <w:r w:rsidR="00454B46">
        <w:t xml:space="preserve">de </w:t>
      </w:r>
      <w:r w:rsidR="00454B46" w:rsidRPr="00454B46">
        <w:rPr>
          <w:i/>
          <w:iCs/>
        </w:rPr>
        <w:t xml:space="preserve">La nouvelle revue de l'adaptation </w:t>
      </w:r>
      <w:r w:rsidR="007A2E3C">
        <w:rPr>
          <w:i/>
          <w:iCs/>
        </w:rPr>
        <w:br/>
      </w:r>
      <w:r w:rsidR="00454B46" w:rsidRPr="00454B46">
        <w:rPr>
          <w:i/>
          <w:iCs/>
        </w:rPr>
        <w:t>et de la scolarisation</w:t>
      </w:r>
      <w:r w:rsidR="00454B46" w:rsidRPr="00454B46">
        <w:t xml:space="preserve"> </w:t>
      </w:r>
      <w:r w:rsidR="00454B46">
        <w:br/>
      </w:r>
      <w:r w:rsidRPr="00CF7A3C">
        <w:t>du numéro 33 (1</w:t>
      </w:r>
      <w:r w:rsidRPr="00454B46">
        <w:rPr>
          <w:rFonts w:cs="Times New Roman (Titres CS)"/>
          <w:vertAlign w:val="superscript"/>
        </w:rPr>
        <w:t>er</w:t>
      </w:r>
      <w:r w:rsidRPr="00CF7A3C">
        <w:t xml:space="preserve"> </w:t>
      </w:r>
      <w:r>
        <w:t>trimestre 2006)</w:t>
      </w:r>
    </w:p>
    <w:p w14:paraId="7BE3F290" w14:textId="77777777" w:rsidR="00CF7A3C" w:rsidRPr="00CF7A3C" w:rsidRDefault="00AC5ABB" w:rsidP="00CF7A3C">
      <w:r>
        <w:t>Éditorial. Hervé Benoit</w:t>
      </w:r>
    </w:p>
    <w:p w14:paraId="72DD77C5" w14:textId="3F738FB3" w:rsidR="00CF7A3C" w:rsidRPr="00CF7A3C" w:rsidRDefault="00CF7A3C" w:rsidP="00AC5ABB">
      <w:pPr>
        <w:pStyle w:val="Titre2"/>
      </w:pPr>
      <w:r w:rsidRPr="00CF7A3C">
        <w:t>Dossier : Adaptations didactiques</w:t>
      </w:r>
      <w:r w:rsidR="00AC5ABB">
        <w:t xml:space="preserve"> 1. Éducation scientifique,</w:t>
      </w:r>
      <w:r w:rsidR="00A12327">
        <w:t xml:space="preserve"> </w:t>
      </w:r>
      <w:r w:rsidR="00AC5ABB">
        <w:t>EPS</w:t>
      </w:r>
    </w:p>
    <w:p w14:paraId="3548AB57" w14:textId="77777777" w:rsidR="00CF7A3C" w:rsidRPr="00CF7A3C" w:rsidRDefault="00CF7A3C" w:rsidP="00CF7A3C">
      <w:r w:rsidRPr="00CF7A3C">
        <w:t>Coordination : Gérard</w:t>
      </w:r>
      <w:r w:rsidR="00AC5ABB">
        <w:t xml:space="preserve"> </w:t>
      </w:r>
      <w:proofErr w:type="spellStart"/>
      <w:r w:rsidR="00AC5ABB">
        <w:t>Vergnaud</w:t>
      </w:r>
      <w:proofErr w:type="spellEnd"/>
      <w:r w:rsidR="00AC5ABB">
        <w:t xml:space="preserve"> et Christian </w:t>
      </w:r>
      <w:proofErr w:type="spellStart"/>
      <w:r w:rsidR="00AC5ABB">
        <w:t>Sarralié</w:t>
      </w:r>
      <w:proofErr w:type="spellEnd"/>
    </w:p>
    <w:p w14:paraId="3FE1FC4D" w14:textId="77777777" w:rsidR="00CF7A3C" w:rsidRPr="00CF7A3C" w:rsidRDefault="00AC5ABB" w:rsidP="00CF7A3C">
      <w:r>
        <w:t xml:space="preserve">Présentation du dossier. </w:t>
      </w:r>
      <w:r w:rsidR="00CF7A3C" w:rsidRPr="00CF7A3C">
        <w:t>Gérard</w:t>
      </w:r>
      <w:r>
        <w:t xml:space="preserve"> </w:t>
      </w:r>
      <w:proofErr w:type="spellStart"/>
      <w:r>
        <w:t>Vergnaud</w:t>
      </w:r>
      <w:proofErr w:type="spellEnd"/>
      <w:r>
        <w:t xml:space="preserve"> et Christian </w:t>
      </w:r>
      <w:proofErr w:type="spellStart"/>
      <w:r>
        <w:t>Sarralié</w:t>
      </w:r>
      <w:proofErr w:type="spellEnd"/>
    </w:p>
    <w:p w14:paraId="5B98EBB0" w14:textId="77777777" w:rsidR="00CF7A3C" w:rsidRPr="00CF7A3C" w:rsidRDefault="00CF7A3C" w:rsidP="00CF7A3C">
      <w:r w:rsidRPr="00CF7A3C">
        <w:t>Didactiques et enseign</w:t>
      </w:r>
      <w:r w:rsidR="00AC5ABB">
        <w:t xml:space="preserve">ements adaptés : introduction. </w:t>
      </w:r>
      <w:r w:rsidRPr="00CF7A3C">
        <w:t>Gérard</w:t>
      </w:r>
      <w:r w:rsidR="00AC5ABB">
        <w:t xml:space="preserve"> </w:t>
      </w:r>
      <w:proofErr w:type="spellStart"/>
      <w:r w:rsidR="00AC5ABB">
        <w:t>Vergnaud</w:t>
      </w:r>
      <w:proofErr w:type="spellEnd"/>
      <w:r w:rsidR="00AC5ABB">
        <w:t xml:space="preserve"> et Christian </w:t>
      </w:r>
      <w:proofErr w:type="spellStart"/>
      <w:r w:rsidR="00AC5ABB">
        <w:t>Sarralié</w:t>
      </w:r>
      <w:proofErr w:type="spellEnd"/>
    </w:p>
    <w:p w14:paraId="1496B75A" w14:textId="77777777" w:rsidR="00CF7A3C" w:rsidRPr="00CF7A3C" w:rsidRDefault="00CF7A3C" w:rsidP="00CF7A3C">
      <w:r w:rsidRPr="00CF7A3C">
        <w:t>L’adaptation des supports, une question de l’adaptation didactique. L’exemple de l’iconographie auprès des élèves déficie</w:t>
      </w:r>
      <w:r w:rsidR="00AC5ABB">
        <w:t>nts visuels. Michel Bris</w:t>
      </w:r>
    </w:p>
    <w:p w14:paraId="7504A732" w14:textId="77777777" w:rsidR="00CF7A3C" w:rsidRPr="00CF7A3C" w:rsidRDefault="00CF7A3C" w:rsidP="00CF7A3C">
      <w:r w:rsidRPr="00CF7A3C">
        <w:t>Quand les besoins éducatifs particuliers interro</w:t>
      </w:r>
      <w:r w:rsidR="00AC5ABB">
        <w:t xml:space="preserve">gent les concepts didactiques. Christian </w:t>
      </w:r>
      <w:proofErr w:type="spellStart"/>
      <w:r w:rsidR="00AC5ABB">
        <w:t>Sarralié</w:t>
      </w:r>
      <w:proofErr w:type="spellEnd"/>
    </w:p>
    <w:p w14:paraId="4E8F2F83" w14:textId="77777777" w:rsidR="00CF7A3C" w:rsidRPr="00CF7A3C" w:rsidRDefault="00CF7A3C" w:rsidP="00CF7A3C">
      <w:r w:rsidRPr="00CF7A3C">
        <w:t>EPS et élèves en situation de handicap : l’</w:t>
      </w:r>
      <w:r w:rsidR="00AC5ABB">
        <w:t xml:space="preserve">émancipation de la didactique. Jean-Pierre </w:t>
      </w:r>
      <w:proofErr w:type="spellStart"/>
      <w:r w:rsidR="00AC5ABB">
        <w:t>Garel</w:t>
      </w:r>
      <w:proofErr w:type="spellEnd"/>
    </w:p>
    <w:p w14:paraId="661E824A" w14:textId="19E09719" w:rsidR="00CF7A3C" w:rsidRPr="00CF7A3C" w:rsidRDefault="00CF7A3C" w:rsidP="00CF7A3C">
      <w:r w:rsidRPr="00CF7A3C">
        <w:t>La technologie, l’enseignement professionnel et la didactique : pour une formation « tous terrains »</w:t>
      </w:r>
      <w:r w:rsidR="00FA7606">
        <w:t xml:space="preserve">. </w:t>
      </w:r>
      <w:r w:rsidRPr="00CF7A3C">
        <w:t>Patri</w:t>
      </w:r>
      <w:r w:rsidR="00AC5ABB">
        <w:t xml:space="preserve">ck </w:t>
      </w:r>
      <w:proofErr w:type="spellStart"/>
      <w:r w:rsidR="00AC5ABB">
        <w:t>Courbier</w:t>
      </w:r>
      <w:proofErr w:type="spellEnd"/>
      <w:r w:rsidR="00AC5ABB">
        <w:t xml:space="preserve"> et Christian Cousin</w:t>
      </w:r>
    </w:p>
    <w:p w14:paraId="3B793896" w14:textId="13C417C7" w:rsidR="00CF7A3C" w:rsidRPr="00CF7A3C" w:rsidRDefault="00CF7A3C" w:rsidP="00CF7A3C">
      <w:r w:rsidRPr="00CF7A3C">
        <w:t>Apprentissage du nombre au CP sur quelques difficultés de conceptualisation</w:t>
      </w:r>
      <w:r w:rsidR="00FA7606">
        <w:t>.</w:t>
      </w:r>
      <w:r w:rsidRPr="00CF7A3C">
        <w:t xml:space="preserve"> Line Numa-Bocage et Christiane </w:t>
      </w:r>
      <w:proofErr w:type="spellStart"/>
      <w:r w:rsidRPr="00CF7A3C">
        <w:t>Larere</w:t>
      </w:r>
      <w:proofErr w:type="spellEnd"/>
      <w:r w:rsidRPr="00CF7A3C">
        <w:t xml:space="preserve"> </w:t>
      </w:r>
    </w:p>
    <w:p w14:paraId="347C94F4" w14:textId="77777777" w:rsidR="00CF7A3C" w:rsidRPr="00CF7A3C" w:rsidRDefault="00CF7A3C" w:rsidP="00CF7A3C">
      <w:r w:rsidRPr="00CF7A3C">
        <w:t xml:space="preserve">Schématisation et résolution de problèmes : une aide pour les élèves de </w:t>
      </w:r>
      <w:proofErr w:type="spellStart"/>
      <w:r w:rsidRPr="00CF7A3C">
        <w:t>Segpa</w:t>
      </w:r>
      <w:proofErr w:type="spellEnd"/>
      <w:r w:rsidRPr="00CF7A3C">
        <w:t xml:space="preserve"> Jean-Pierre Levain, Philippe Le Borgne et Arnaud Simard </w:t>
      </w:r>
    </w:p>
    <w:p w14:paraId="2A6B32E7" w14:textId="77777777" w:rsidR="00CF7A3C" w:rsidRPr="00CF7A3C" w:rsidRDefault="00CF7A3C" w:rsidP="00CF7A3C">
      <w:r w:rsidRPr="00CF7A3C">
        <w:t>Adaptation didactique de l’ensei</w:t>
      </w:r>
      <w:r w:rsidR="00AC5ABB">
        <w:t xml:space="preserve">gnement scientifique en </w:t>
      </w:r>
      <w:proofErr w:type="spellStart"/>
      <w:r w:rsidR="00AC5ABB">
        <w:t>Segpa</w:t>
      </w:r>
      <w:proofErr w:type="spellEnd"/>
      <w:r w:rsidR="00AC5ABB">
        <w:t xml:space="preserve">. Étienne </w:t>
      </w:r>
      <w:proofErr w:type="spellStart"/>
      <w:r w:rsidR="00AC5ABB">
        <w:t>Simonnet</w:t>
      </w:r>
      <w:proofErr w:type="spellEnd"/>
    </w:p>
    <w:p w14:paraId="6D8C8EB9" w14:textId="77777777" w:rsidR="00CF7A3C" w:rsidRPr="00CF7A3C" w:rsidRDefault="00CF7A3C" w:rsidP="00CF7A3C">
      <w:r w:rsidRPr="00CF7A3C">
        <w:t xml:space="preserve">Démarches d’investigation raisonnée en sciences et technologie pour des élèves en difficulté scolaire. Le </w:t>
      </w:r>
      <w:r w:rsidR="00AC5ABB">
        <w:t xml:space="preserve">jeu en </w:t>
      </w:r>
      <w:proofErr w:type="spellStart"/>
      <w:r w:rsidR="00AC5ABB">
        <w:t>vaut-il</w:t>
      </w:r>
      <w:proofErr w:type="spellEnd"/>
      <w:r w:rsidR="00AC5ABB">
        <w:t xml:space="preserve"> la chandelle ? Nicolas </w:t>
      </w:r>
      <w:proofErr w:type="spellStart"/>
      <w:r w:rsidR="00AC5ABB">
        <w:t>Poussielgue</w:t>
      </w:r>
      <w:proofErr w:type="spellEnd"/>
    </w:p>
    <w:p w14:paraId="444C41FF" w14:textId="77777777" w:rsidR="00CF7A3C" w:rsidRPr="00CF7A3C" w:rsidRDefault="00CF7A3C" w:rsidP="00CF7A3C">
      <w:r w:rsidRPr="00CF7A3C">
        <w:t>L’intégration en EPS et par l’EPS des élèves présentant des troubles psychiques ou en difficulté d’adapta</w:t>
      </w:r>
      <w:r w:rsidRPr="00CF7A3C">
        <w:softHyphen/>
        <w:t>tion scolaire et sociale. Analyse et proposi</w:t>
      </w:r>
      <w:r w:rsidR="00AC5ABB">
        <w:t xml:space="preserve">tions didactiques. André </w:t>
      </w:r>
      <w:proofErr w:type="spellStart"/>
      <w:r w:rsidR="00AC5ABB">
        <w:t>Raufast</w:t>
      </w:r>
      <w:proofErr w:type="spellEnd"/>
      <w:r w:rsidR="00AC5ABB">
        <w:t xml:space="preserve"> et Jean </w:t>
      </w:r>
      <w:proofErr w:type="spellStart"/>
      <w:r w:rsidR="00AC5ABB">
        <w:t>Bilard</w:t>
      </w:r>
      <w:proofErr w:type="spellEnd"/>
    </w:p>
    <w:p w14:paraId="3C8CB7F7" w14:textId="77777777" w:rsidR="00CF7A3C" w:rsidRPr="00CF7A3C" w:rsidRDefault="00CF7A3C" w:rsidP="00CF7A3C">
      <w:r w:rsidRPr="00CF7A3C">
        <w:t>Une « didactique appropriée aux difficultés des élèves » est-elle tributaire des modes d’appr</w:t>
      </w:r>
      <w:r w:rsidR="006F3DE1">
        <w:t xml:space="preserve">éhension de ces difficultés ? Anne-Marie </w:t>
      </w:r>
      <w:proofErr w:type="spellStart"/>
      <w:r w:rsidR="006F3DE1">
        <w:t>Jovenet</w:t>
      </w:r>
      <w:proofErr w:type="spellEnd"/>
    </w:p>
    <w:p w14:paraId="7D7A60E2" w14:textId="77777777" w:rsidR="00CF7A3C" w:rsidRPr="00CF7A3C" w:rsidRDefault="00CF7A3C" w:rsidP="00CF7A3C">
      <w:r w:rsidRPr="00CF7A3C">
        <w:t>L’enseignement des science</w:t>
      </w:r>
      <w:r w:rsidR="006F3DE1">
        <w:t xml:space="preserve">s : témoignage d’un praticien. </w:t>
      </w:r>
      <w:r w:rsidRPr="00CF7A3C">
        <w:t xml:space="preserve">Cédric Moreau </w:t>
      </w:r>
    </w:p>
    <w:p w14:paraId="5AE3BC5B" w14:textId="77777777" w:rsidR="00CF7A3C" w:rsidRPr="00CF7A3C" w:rsidRDefault="006F3DE1" w:rsidP="006F3DE1">
      <w:pPr>
        <w:pStyle w:val="Titre2"/>
      </w:pPr>
      <w:r>
        <w:t>Études et formations</w:t>
      </w:r>
    </w:p>
    <w:p w14:paraId="6DBDCB71" w14:textId="77777777" w:rsidR="00CF7A3C" w:rsidRPr="00CF7A3C" w:rsidRDefault="00CF7A3C" w:rsidP="00CF7A3C">
      <w:r w:rsidRPr="00CF7A3C">
        <w:t>Pour une approche systémique et développementale de l’apprentissage du « lire-écri</w:t>
      </w:r>
      <w:r w:rsidR="006F3DE1">
        <w:t>re » et de l’aide pédagogique. Thierry Marot</w:t>
      </w:r>
    </w:p>
    <w:p w14:paraId="2532ACD5" w14:textId="77777777" w:rsidR="00CF7A3C" w:rsidRPr="00CF7A3C" w:rsidRDefault="006F3DE1" w:rsidP="006F3DE1">
      <w:pPr>
        <w:pStyle w:val="Titre2"/>
      </w:pPr>
      <w:r>
        <w:t>Pédagogie et psychopédagogie</w:t>
      </w:r>
    </w:p>
    <w:p w14:paraId="241D27BF" w14:textId="77777777" w:rsidR="00CF7A3C" w:rsidRPr="00CF7A3C" w:rsidRDefault="00CF7A3C" w:rsidP="00CF7A3C">
      <w:r w:rsidRPr="00CF7A3C">
        <w:t>Faire varier le contexte pour aider à la résolution de pr</w:t>
      </w:r>
      <w:r w:rsidR="006F3DE1">
        <w:t xml:space="preserve">oblèmes. Jean </w:t>
      </w:r>
      <w:proofErr w:type="spellStart"/>
      <w:r w:rsidR="006F3DE1">
        <w:t>Berky</w:t>
      </w:r>
      <w:proofErr w:type="spellEnd"/>
      <w:r w:rsidR="006F3DE1">
        <w:t xml:space="preserve"> </w:t>
      </w:r>
      <w:proofErr w:type="spellStart"/>
      <w:r w:rsidR="006F3DE1">
        <w:t>Nguala</w:t>
      </w:r>
      <w:proofErr w:type="spellEnd"/>
    </w:p>
    <w:p w14:paraId="0D8A7EFD" w14:textId="77777777" w:rsidR="00CF7A3C" w:rsidRPr="00CF7A3C" w:rsidRDefault="006F3DE1" w:rsidP="00CF7A3C">
      <w:r>
        <w:lastRenderedPageBreak/>
        <w:t>Petites nouvelles</w:t>
      </w:r>
    </w:p>
    <w:p w14:paraId="15367705" w14:textId="77777777" w:rsidR="00CF7A3C" w:rsidRPr="00CF7A3C" w:rsidRDefault="006F3DE1" w:rsidP="006F3DE1">
      <w:pPr>
        <w:pStyle w:val="Titre2"/>
      </w:pPr>
      <w:r>
        <w:t>NTIC</w:t>
      </w:r>
    </w:p>
    <w:p w14:paraId="6580BCC0" w14:textId="77777777" w:rsidR="00CF7A3C" w:rsidRPr="00CF7A3C" w:rsidRDefault="00CF7A3C" w:rsidP="00CF7A3C">
      <w:r w:rsidRPr="00CF7A3C">
        <w:t>Des aides techniques pour la scolarisation d’élèves présentan</w:t>
      </w:r>
      <w:r w:rsidR="006F3DE1">
        <w:t xml:space="preserve">t des troubles du langage écrit. Jack </w:t>
      </w:r>
      <w:proofErr w:type="spellStart"/>
      <w:r w:rsidR="006F3DE1">
        <w:t>Sagot</w:t>
      </w:r>
      <w:proofErr w:type="spellEnd"/>
    </w:p>
    <w:p w14:paraId="16D60BF6" w14:textId="77777777" w:rsidR="00CF7A3C" w:rsidRPr="00CF7A3C" w:rsidRDefault="00CF7A3C" w:rsidP="006F3DE1">
      <w:pPr>
        <w:pStyle w:val="Titre2"/>
      </w:pPr>
      <w:r w:rsidRPr="00CF7A3C">
        <w:t>Politi</w:t>
      </w:r>
      <w:r w:rsidR="006F3DE1">
        <w:t>ques et institutions éducatives</w:t>
      </w:r>
    </w:p>
    <w:p w14:paraId="2C9599A9" w14:textId="77777777" w:rsidR="00CF7A3C" w:rsidRPr="00CF7A3C" w:rsidRDefault="00CF7A3C" w:rsidP="00CF7A3C">
      <w:r w:rsidRPr="00CF7A3C">
        <w:t>Manager l’initiative dans un contexte de restructura</w:t>
      </w:r>
      <w:r w:rsidR="006F3DE1">
        <w:t xml:space="preserve">tion. Jean-Marc </w:t>
      </w:r>
      <w:proofErr w:type="spellStart"/>
      <w:r w:rsidR="006F3DE1">
        <w:t>Lesain</w:t>
      </w:r>
      <w:proofErr w:type="spellEnd"/>
      <w:r w:rsidR="006F3DE1">
        <w:t xml:space="preserve"> </w:t>
      </w:r>
      <w:proofErr w:type="spellStart"/>
      <w:r w:rsidR="006F3DE1">
        <w:t>Delabarre</w:t>
      </w:r>
      <w:proofErr w:type="spellEnd"/>
    </w:p>
    <w:p w14:paraId="0234B234" w14:textId="77777777" w:rsidR="00CF7A3C" w:rsidRPr="00CF7A3C" w:rsidRDefault="006F3DE1" w:rsidP="006F3DE1">
      <w:pPr>
        <w:pStyle w:val="Titre2"/>
      </w:pPr>
      <w:r>
        <w:t>L’international</w:t>
      </w:r>
    </w:p>
    <w:p w14:paraId="3AA52525" w14:textId="77777777" w:rsidR="00CF7A3C" w:rsidRPr="00CF7A3C" w:rsidRDefault="006F3DE1" w:rsidP="00CF7A3C">
      <w:r>
        <w:t xml:space="preserve">International en bref. </w:t>
      </w:r>
      <w:proofErr w:type="spellStart"/>
      <w:r>
        <w:t>Nel</w:t>
      </w:r>
      <w:proofErr w:type="spellEnd"/>
      <w:r>
        <w:t xml:space="preserve"> </w:t>
      </w:r>
      <w:proofErr w:type="spellStart"/>
      <w:r>
        <w:t>Saumont</w:t>
      </w:r>
      <w:proofErr w:type="spellEnd"/>
    </w:p>
    <w:p w14:paraId="6C8ED562" w14:textId="77777777" w:rsidR="00CF7A3C" w:rsidRPr="00CF7A3C" w:rsidRDefault="00CF7A3C" w:rsidP="00CF7A3C">
      <w:r w:rsidRPr="00CF7A3C">
        <w:t>L</w:t>
      </w:r>
      <w:r w:rsidR="006F3DE1">
        <w:t>a Chine met la main à la pâte. Claire Meljac</w:t>
      </w:r>
    </w:p>
    <w:p w14:paraId="3E9CF262" w14:textId="77777777" w:rsidR="00CF7A3C" w:rsidRPr="00CF7A3C" w:rsidRDefault="006F3DE1" w:rsidP="006F3DE1">
      <w:pPr>
        <w:pStyle w:val="Titre2"/>
      </w:pPr>
      <w:r>
        <w:t>Lire, voir, entendre</w:t>
      </w:r>
    </w:p>
    <w:p w14:paraId="260B7517" w14:textId="77777777" w:rsidR="00CF7A3C" w:rsidRPr="00CF7A3C" w:rsidRDefault="006F3DE1" w:rsidP="00CF7A3C">
      <w:r>
        <w:t>Comptes rendus de lecture</w:t>
      </w:r>
    </w:p>
    <w:p w14:paraId="2097C4E1" w14:textId="77777777" w:rsidR="00CF7A3C" w:rsidRPr="00CF7A3C" w:rsidRDefault="006F3DE1" w:rsidP="00CF7A3C">
      <w:r>
        <w:t>Parutions récentes</w:t>
      </w:r>
    </w:p>
    <w:p w14:paraId="7968B730" w14:textId="77777777" w:rsidR="00CF7A3C" w:rsidRPr="00CF7A3C" w:rsidRDefault="00CF7A3C" w:rsidP="00CF7A3C">
      <w:r w:rsidRPr="00CF7A3C">
        <w:t xml:space="preserve">Ressources documentaires dans l’AIS : Éducation thérapeutique pour l’enfant et l’adolescent malades. Éducation </w:t>
      </w:r>
      <w:r w:rsidR="006F3DE1">
        <w:t xml:space="preserve">à la santé en milieu scolaire. </w:t>
      </w:r>
      <w:r w:rsidRPr="00CF7A3C">
        <w:t>Marie-Anne</w:t>
      </w:r>
      <w:r w:rsidR="006F3DE1">
        <w:t xml:space="preserve"> </w:t>
      </w:r>
      <w:proofErr w:type="spellStart"/>
      <w:r w:rsidR="006F3DE1">
        <w:t>Sandrin-Bui</w:t>
      </w:r>
      <w:proofErr w:type="spellEnd"/>
      <w:r w:rsidR="006F3DE1">
        <w:t xml:space="preserve"> et Thérèse Barbier</w:t>
      </w:r>
    </w:p>
    <w:p w14:paraId="4148A945" w14:textId="77777777" w:rsidR="00CF7A3C" w:rsidRPr="00CF7A3C" w:rsidRDefault="006F3DE1" w:rsidP="006F3DE1">
      <w:pPr>
        <w:pStyle w:val="Titre2"/>
      </w:pPr>
      <w:r>
        <w:t>Actes</w:t>
      </w:r>
    </w:p>
    <w:p w14:paraId="1B928739" w14:textId="77777777" w:rsidR="00CF08CD" w:rsidRPr="00CF7A3C" w:rsidRDefault="00CF7A3C" w:rsidP="00CF7A3C">
      <w:r w:rsidRPr="00CF7A3C">
        <w:t xml:space="preserve">Actes de la journée d'études Littérature de jeunesse et déficience visuelle </w:t>
      </w:r>
      <w:proofErr w:type="spellStart"/>
      <w:r w:rsidRPr="00CF7A3C">
        <w:t>Cnefei</w:t>
      </w:r>
      <w:proofErr w:type="spellEnd"/>
      <w:r w:rsidRPr="00CF7A3C">
        <w:t>, Suresnes, 26 novembre 2005</w:t>
      </w:r>
    </w:p>
    <w:sectPr w:rsidR="00CF08CD" w:rsidRPr="00CF7A3C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itres CS)"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46FED"/>
    <w:rsid w:val="00054512"/>
    <w:rsid w:val="000B023F"/>
    <w:rsid w:val="000C7CCE"/>
    <w:rsid w:val="000D051A"/>
    <w:rsid w:val="000E464E"/>
    <w:rsid w:val="001074FA"/>
    <w:rsid w:val="0013297A"/>
    <w:rsid w:val="00142D22"/>
    <w:rsid w:val="00156315"/>
    <w:rsid w:val="00166C2D"/>
    <w:rsid w:val="001D4102"/>
    <w:rsid w:val="002237BF"/>
    <w:rsid w:val="00224528"/>
    <w:rsid w:val="00281EA7"/>
    <w:rsid w:val="002A1403"/>
    <w:rsid w:val="002A715C"/>
    <w:rsid w:val="002B7A25"/>
    <w:rsid w:val="002F43A7"/>
    <w:rsid w:val="00314810"/>
    <w:rsid w:val="00323FA8"/>
    <w:rsid w:val="0032601D"/>
    <w:rsid w:val="00327F86"/>
    <w:rsid w:val="0034458B"/>
    <w:rsid w:val="003608C3"/>
    <w:rsid w:val="00373C1D"/>
    <w:rsid w:val="0037681C"/>
    <w:rsid w:val="003B7805"/>
    <w:rsid w:val="003F41B2"/>
    <w:rsid w:val="00406E84"/>
    <w:rsid w:val="00433A2A"/>
    <w:rsid w:val="00454B46"/>
    <w:rsid w:val="00455B7B"/>
    <w:rsid w:val="00483311"/>
    <w:rsid w:val="004835A2"/>
    <w:rsid w:val="004B1E44"/>
    <w:rsid w:val="004B6248"/>
    <w:rsid w:val="004C7469"/>
    <w:rsid w:val="004E41E3"/>
    <w:rsid w:val="0052695D"/>
    <w:rsid w:val="0055155D"/>
    <w:rsid w:val="0057220C"/>
    <w:rsid w:val="00583B69"/>
    <w:rsid w:val="0059654A"/>
    <w:rsid w:val="00596DB2"/>
    <w:rsid w:val="005C00B1"/>
    <w:rsid w:val="005C774B"/>
    <w:rsid w:val="005D5169"/>
    <w:rsid w:val="005E398B"/>
    <w:rsid w:val="00602A68"/>
    <w:rsid w:val="00670172"/>
    <w:rsid w:val="00690E46"/>
    <w:rsid w:val="00695EA5"/>
    <w:rsid w:val="006A6067"/>
    <w:rsid w:val="006C2FCA"/>
    <w:rsid w:val="006C4194"/>
    <w:rsid w:val="006D585B"/>
    <w:rsid w:val="006F3DE1"/>
    <w:rsid w:val="00713831"/>
    <w:rsid w:val="0071496C"/>
    <w:rsid w:val="007823A3"/>
    <w:rsid w:val="00786A7D"/>
    <w:rsid w:val="007A2E3C"/>
    <w:rsid w:val="007A456B"/>
    <w:rsid w:val="007F7283"/>
    <w:rsid w:val="00852EBF"/>
    <w:rsid w:val="00871BD2"/>
    <w:rsid w:val="00873C6E"/>
    <w:rsid w:val="00886BFF"/>
    <w:rsid w:val="00887A4B"/>
    <w:rsid w:val="008A0D03"/>
    <w:rsid w:val="008B3946"/>
    <w:rsid w:val="008C0380"/>
    <w:rsid w:val="008C2DCF"/>
    <w:rsid w:val="0091622E"/>
    <w:rsid w:val="009218AE"/>
    <w:rsid w:val="00934D76"/>
    <w:rsid w:val="009365C8"/>
    <w:rsid w:val="009471DD"/>
    <w:rsid w:val="0095067A"/>
    <w:rsid w:val="00952B2E"/>
    <w:rsid w:val="009543AC"/>
    <w:rsid w:val="00954BE1"/>
    <w:rsid w:val="00956142"/>
    <w:rsid w:val="00974CE4"/>
    <w:rsid w:val="0098661E"/>
    <w:rsid w:val="009D1FE4"/>
    <w:rsid w:val="009F12E6"/>
    <w:rsid w:val="009F1A1A"/>
    <w:rsid w:val="00A12327"/>
    <w:rsid w:val="00A2593E"/>
    <w:rsid w:val="00A62A22"/>
    <w:rsid w:val="00AC5ABB"/>
    <w:rsid w:val="00AC5B3F"/>
    <w:rsid w:val="00AD4E8A"/>
    <w:rsid w:val="00AE4503"/>
    <w:rsid w:val="00AF3539"/>
    <w:rsid w:val="00B10AEF"/>
    <w:rsid w:val="00B45667"/>
    <w:rsid w:val="00B55199"/>
    <w:rsid w:val="00B65A53"/>
    <w:rsid w:val="00BC4E7D"/>
    <w:rsid w:val="00BC7511"/>
    <w:rsid w:val="00C71ACF"/>
    <w:rsid w:val="00C852A0"/>
    <w:rsid w:val="00CA09B1"/>
    <w:rsid w:val="00CA22E6"/>
    <w:rsid w:val="00CB07E5"/>
    <w:rsid w:val="00CE6051"/>
    <w:rsid w:val="00CF0874"/>
    <w:rsid w:val="00CF08CD"/>
    <w:rsid w:val="00CF607C"/>
    <w:rsid w:val="00CF7A3C"/>
    <w:rsid w:val="00D009CB"/>
    <w:rsid w:val="00D201E3"/>
    <w:rsid w:val="00D34C3A"/>
    <w:rsid w:val="00D3592A"/>
    <w:rsid w:val="00D36E81"/>
    <w:rsid w:val="00D43BAF"/>
    <w:rsid w:val="00D821CB"/>
    <w:rsid w:val="00D84907"/>
    <w:rsid w:val="00D87D41"/>
    <w:rsid w:val="00D90BB8"/>
    <w:rsid w:val="00DF03A0"/>
    <w:rsid w:val="00DF7CFB"/>
    <w:rsid w:val="00E0019E"/>
    <w:rsid w:val="00E516F8"/>
    <w:rsid w:val="00EA4879"/>
    <w:rsid w:val="00EC53C1"/>
    <w:rsid w:val="00ED2E39"/>
    <w:rsid w:val="00EF4870"/>
    <w:rsid w:val="00F009E0"/>
    <w:rsid w:val="00F01EEC"/>
    <w:rsid w:val="00F20581"/>
    <w:rsid w:val="00F268BD"/>
    <w:rsid w:val="00F43D28"/>
    <w:rsid w:val="00F4457A"/>
    <w:rsid w:val="00F45C6E"/>
    <w:rsid w:val="00F6324F"/>
    <w:rsid w:val="00F75E92"/>
    <w:rsid w:val="00F8539E"/>
    <w:rsid w:val="00FA7606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7576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DB2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F1A1A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4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1A1A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semiHidden/>
    <w:rsid w:val="00454B46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377</Words>
  <Characters>2368</Characters>
  <Application>Microsoft Office Word</Application>
  <DocSecurity>0</DocSecurity>
  <Lines>56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 de l'adaptation et de la scolarisation. Numéro 33, 1er trimestre 2006</vt:lpstr>
    </vt:vector>
  </TitlesOfParts>
  <Manager/>
  <Company/>
  <LinksUpToDate>false</LinksUpToDate>
  <CharactersWithSpaces>2715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33, 1er trimestre 2006</dc:title>
  <dc:subject/>
  <dc:creator>Pôle Publications, pôle Ressources de l'INSEI</dc:creator>
  <cp:keywords/>
  <dc:description/>
  <cp:lastModifiedBy>Vincent Le Calvez</cp:lastModifiedBy>
  <cp:revision>16</cp:revision>
  <dcterms:created xsi:type="dcterms:W3CDTF">2025-02-14T13:59:00Z</dcterms:created>
  <dcterms:modified xsi:type="dcterms:W3CDTF">2025-02-16T17:54:00Z</dcterms:modified>
  <cp:category/>
</cp:coreProperties>
</file>