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A2A" w:rsidRPr="00433A2A" w:rsidRDefault="00433A2A" w:rsidP="00433A2A">
      <w:pPr>
        <w:pStyle w:val="Titre1"/>
      </w:pPr>
      <w:r w:rsidRPr="00433A2A">
        <w:t xml:space="preserve">Sommaire </w:t>
      </w:r>
      <w:r w:rsidR="00C90E88">
        <w:t xml:space="preserve">de </w:t>
      </w:r>
      <w:r w:rsidR="00C90E88" w:rsidRPr="00C90E88">
        <w:rPr>
          <w:i/>
          <w:iCs/>
        </w:rPr>
        <w:t>La nouvelle revue de l'AIS</w:t>
      </w:r>
      <w:r w:rsidR="00C90E88">
        <w:rPr>
          <w:i/>
          <w:iCs/>
        </w:rPr>
        <w:t xml:space="preserve"> </w:t>
      </w:r>
      <w:r w:rsidR="00C90E88">
        <w:br/>
      </w:r>
      <w:r w:rsidR="00EB67D2">
        <w:t>N</w:t>
      </w:r>
      <w:r w:rsidRPr="00433A2A">
        <w:t>uméro 25 (1</w:t>
      </w:r>
      <w:r w:rsidRPr="007B4491">
        <w:rPr>
          <w:rFonts w:cs="Times New Roman (Titres CS)"/>
          <w:vertAlign w:val="superscript"/>
        </w:rPr>
        <w:t>er</w:t>
      </w:r>
      <w:r w:rsidRPr="00433A2A">
        <w:t xml:space="preserve"> </w:t>
      </w:r>
      <w:r>
        <w:t>trimestre 2004)</w:t>
      </w:r>
    </w:p>
    <w:p w:rsidR="00433A2A" w:rsidRPr="00433A2A" w:rsidRDefault="00433A2A" w:rsidP="00433A2A">
      <w:r>
        <w:t>Éditorial. Hervé Benoit</w:t>
      </w:r>
    </w:p>
    <w:p w:rsidR="00433A2A" w:rsidRDefault="00433A2A" w:rsidP="00433A2A">
      <w:pPr>
        <w:pStyle w:val="Titre2"/>
      </w:pPr>
      <w:r w:rsidRPr="00433A2A">
        <w:t xml:space="preserve">Dossier : </w:t>
      </w:r>
      <w:r w:rsidR="00920FF9">
        <w:t xml:space="preserve">« </w:t>
      </w:r>
      <w:r w:rsidRPr="00433A2A">
        <w:t>Réussir ses apprent</w:t>
      </w:r>
      <w:r>
        <w:t>issages à l’école et au collège</w:t>
      </w:r>
      <w:r w:rsidR="00920FF9">
        <w:t> »</w:t>
      </w:r>
    </w:p>
    <w:p w:rsidR="00433A2A" w:rsidRPr="00433A2A" w:rsidRDefault="00433A2A" w:rsidP="00433A2A">
      <w:r w:rsidRPr="00433A2A">
        <w:t>Coordination : Gérard Chauveau et Jos</w:t>
      </w:r>
      <w:r>
        <w:t>é Seknadjé-Askénazi</w:t>
      </w:r>
    </w:p>
    <w:p w:rsidR="00433A2A" w:rsidRPr="00433A2A" w:rsidRDefault="00433A2A" w:rsidP="00433A2A">
      <w:r>
        <w:t xml:space="preserve">Présentation du dossier. </w:t>
      </w:r>
      <w:r w:rsidRPr="00433A2A">
        <w:t>Gérard Cha</w:t>
      </w:r>
      <w:r>
        <w:t>uveau et José Seknadjé-Askénazi</w:t>
      </w:r>
    </w:p>
    <w:p w:rsidR="00433A2A" w:rsidRPr="00433A2A" w:rsidRDefault="00433A2A" w:rsidP="00433A2A">
      <w:r w:rsidRPr="00433A2A">
        <w:t>L’accès au savoir-lire de base et la dé</w:t>
      </w:r>
      <w:r w:rsidR="00C33D7A">
        <w:t>couverte de la culture écrite. Gérard Chauveau</w:t>
      </w:r>
    </w:p>
    <w:p w:rsidR="00433A2A" w:rsidRPr="00433A2A" w:rsidRDefault="00433A2A" w:rsidP="00433A2A">
      <w:r w:rsidRPr="00433A2A">
        <w:t>Apprendre-compr</w:t>
      </w:r>
      <w:r w:rsidR="00C33D7A">
        <w:t>endre « les choses de l’école »</w:t>
      </w:r>
      <w:r w:rsidR="00B97329">
        <w:t xml:space="preserve">. </w:t>
      </w:r>
      <w:r w:rsidR="00C33D7A">
        <w:t>Éliane Rogovas-Chauveau</w:t>
      </w:r>
    </w:p>
    <w:p w:rsidR="00433A2A" w:rsidRPr="00433A2A" w:rsidRDefault="00433A2A" w:rsidP="00433A2A">
      <w:r w:rsidRPr="00433A2A">
        <w:t>Engager tous les élèves, sans exception, dans la première étape des apprentis</w:t>
      </w:r>
      <w:r w:rsidRPr="00433A2A">
        <w:softHyphen/>
        <w:t xml:space="preserve">sages fondamentaux : </w:t>
      </w:r>
      <w:r w:rsidR="00C33D7A">
        <w:t>un défi pour l’école maternelle. Sylvie Cèbe, Jean-Louis Paour</w:t>
      </w:r>
    </w:p>
    <w:p w:rsidR="00433A2A" w:rsidRPr="00433A2A" w:rsidRDefault="00433A2A" w:rsidP="00433A2A">
      <w:r w:rsidRPr="00433A2A">
        <w:t>Ouvertures et rapprochements. Faire travailler ensemble des enfants d’horizons différents</w:t>
      </w:r>
      <w:r w:rsidR="00B97329">
        <w:t xml:space="preserve">. </w:t>
      </w:r>
      <w:r w:rsidRPr="00433A2A">
        <w:t>M</w:t>
      </w:r>
      <w:r w:rsidR="00C33D7A">
        <w:t>arianne Hardy, Brigitte Belmont</w:t>
      </w:r>
    </w:p>
    <w:p w:rsidR="00433A2A" w:rsidRPr="00433A2A" w:rsidRDefault="00433A2A" w:rsidP="00433A2A">
      <w:r w:rsidRPr="00433A2A">
        <w:t>Entrer dans les apprenti</w:t>
      </w:r>
      <w:r w:rsidR="00C33D7A">
        <w:t>ssages dès l’école maternelle. Christine Passerieux</w:t>
      </w:r>
    </w:p>
    <w:p w:rsidR="00433A2A" w:rsidRPr="00433A2A" w:rsidRDefault="00433A2A" w:rsidP="00433A2A">
      <w:r w:rsidRPr="00433A2A">
        <w:t>Le Temps Fécond d’apprentissage</w:t>
      </w:r>
      <w:r w:rsidR="00B97329">
        <w:t> </w:t>
      </w:r>
      <w:r w:rsidRPr="00433A2A">
        <w:t>: hist</w:t>
      </w:r>
      <w:r w:rsidR="00C33D7A">
        <w:t>oire d’un concept éthologique. André Inizan</w:t>
      </w:r>
    </w:p>
    <w:p w:rsidR="00433A2A" w:rsidRPr="00433A2A" w:rsidRDefault="00433A2A" w:rsidP="00433A2A">
      <w:r w:rsidRPr="00433A2A">
        <w:t>Les deux formes de verbalisme qui font obstacle à la compréhension de la num</w:t>
      </w:r>
      <w:r w:rsidR="00C33D7A">
        <w:t>ération et comment les éviter. Rémi Brissiaud</w:t>
      </w:r>
    </w:p>
    <w:p w:rsidR="00433A2A" w:rsidRPr="00433A2A" w:rsidRDefault="00433A2A" w:rsidP="00433A2A">
      <w:r w:rsidRPr="00433A2A">
        <w:t>Le dialogue pédagogique avec l’élève en difficulté : exa</w:t>
      </w:r>
      <w:r w:rsidR="00C33D7A">
        <w:t>men de quelques questions clefs. José Seknadjé-Askénazi</w:t>
      </w:r>
    </w:p>
    <w:p w:rsidR="00433A2A" w:rsidRPr="00433A2A" w:rsidRDefault="00433A2A" w:rsidP="00433A2A">
      <w:r w:rsidRPr="00433A2A">
        <w:t>Lever les malen</w:t>
      </w:r>
      <w:r w:rsidR="00C33D7A">
        <w:t>tendus face à l’apprentissage. Jacques Bernardin</w:t>
      </w:r>
    </w:p>
    <w:p w:rsidR="00433A2A" w:rsidRPr="00433A2A" w:rsidRDefault="00433A2A" w:rsidP="00433A2A">
      <w:r w:rsidRPr="00433A2A">
        <w:t>Les aid</w:t>
      </w:r>
      <w:r w:rsidR="00C33D7A">
        <w:t>er à comprendre les consignes. Jean-Michel Zakhartchouk</w:t>
      </w:r>
    </w:p>
    <w:p w:rsidR="00433A2A" w:rsidRPr="00433A2A" w:rsidRDefault="00433A2A" w:rsidP="00433A2A">
      <w:r w:rsidRPr="00433A2A">
        <w:t>Sur la langue au collèg</w:t>
      </w:r>
      <w:r w:rsidR="00C33D7A">
        <w:t>e dans les classes difficiles. Danièle Manesse</w:t>
      </w:r>
    </w:p>
    <w:p w:rsidR="00C33D7A" w:rsidRDefault="00433A2A" w:rsidP="00433A2A">
      <w:r w:rsidRPr="00433A2A">
        <w:t>Poursuivre</w:t>
      </w:r>
      <w:r w:rsidR="00C33D7A">
        <w:t xml:space="preserve"> l’enseignement de la lecture. Roland Goigoux</w:t>
      </w:r>
    </w:p>
    <w:p w:rsidR="00433A2A" w:rsidRPr="00433A2A" w:rsidRDefault="00433A2A" w:rsidP="00433A2A">
      <w:r w:rsidRPr="00433A2A">
        <w:t>Adolescence et scolarisation secondaire en milieux populaires : épreuves intellectuel</w:t>
      </w:r>
      <w:r w:rsidR="00C33D7A">
        <w:t>les et dynamiques subjectives. Jean-Yves Rochex</w:t>
      </w:r>
    </w:p>
    <w:p w:rsidR="00433A2A" w:rsidRPr="00433A2A" w:rsidRDefault="00433A2A" w:rsidP="00433A2A">
      <w:r w:rsidRPr="00433A2A">
        <w:t>Prévenir l’illettrisme ? I</w:t>
      </w:r>
      <w:r w:rsidR="00C33D7A">
        <w:t>ntérêt et limites d’un slogan. Jean-Marie Besse</w:t>
      </w:r>
    </w:p>
    <w:p w:rsidR="00433A2A" w:rsidRPr="00433A2A" w:rsidRDefault="008523C2" w:rsidP="008523C2">
      <w:pPr>
        <w:pStyle w:val="Titre2"/>
      </w:pPr>
      <w:r>
        <w:t>Études et formations</w:t>
      </w:r>
    </w:p>
    <w:p w:rsidR="00433A2A" w:rsidRPr="00433A2A" w:rsidRDefault="00433A2A" w:rsidP="00433A2A">
      <w:r w:rsidRPr="00433A2A">
        <w:t>Le jeu de contes, sa contribution au développement de l’expression créatrice</w:t>
      </w:r>
      <w:r w:rsidR="008523C2">
        <w:t xml:space="preserve"> des enfants cérébrolésés. Martine Marsat</w:t>
      </w:r>
    </w:p>
    <w:p w:rsidR="00433A2A" w:rsidRPr="00433A2A" w:rsidRDefault="008523C2" w:rsidP="008523C2">
      <w:pPr>
        <w:pStyle w:val="Titre2"/>
      </w:pPr>
      <w:r>
        <w:t>Pédagogie et psychopédagogie</w:t>
      </w:r>
    </w:p>
    <w:p w:rsidR="00433A2A" w:rsidRPr="00433A2A" w:rsidRDefault="00433A2A" w:rsidP="00433A2A">
      <w:r w:rsidRPr="00433A2A">
        <w:t>L’identité profession</w:t>
      </w:r>
      <w:r w:rsidR="008523C2">
        <w:t>nelle du maître E en question. Nathalie Barq</w:t>
      </w:r>
    </w:p>
    <w:p w:rsidR="00433A2A" w:rsidRPr="00433A2A" w:rsidRDefault="008523C2" w:rsidP="008523C2">
      <w:pPr>
        <w:pStyle w:val="Titre2"/>
      </w:pPr>
      <w:r>
        <w:lastRenderedPageBreak/>
        <w:t>Ntic</w:t>
      </w:r>
    </w:p>
    <w:p w:rsidR="00433A2A" w:rsidRPr="00433A2A" w:rsidRDefault="00433A2A" w:rsidP="00433A2A">
      <w:r w:rsidRPr="00433A2A">
        <w:t>Quelle place pour les nouvelles technologies dans l’apprentissage de la lecture chez les élèves porteurs d</w:t>
      </w:r>
      <w:r w:rsidR="008523C2">
        <w:t>’un handicap moteur ? Daniel Jacquet</w:t>
      </w:r>
    </w:p>
    <w:p w:rsidR="00433A2A" w:rsidRPr="00433A2A" w:rsidRDefault="00433A2A" w:rsidP="008523C2">
      <w:pPr>
        <w:pStyle w:val="Titre2"/>
      </w:pPr>
      <w:r w:rsidRPr="00433A2A">
        <w:t>Politi</w:t>
      </w:r>
      <w:r w:rsidR="008523C2">
        <w:t>ques et institutions éducatives</w:t>
      </w:r>
    </w:p>
    <w:p w:rsidR="00433A2A" w:rsidRPr="00433A2A" w:rsidRDefault="00433A2A" w:rsidP="00433A2A">
      <w:r w:rsidRPr="00433A2A">
        <w:t>Formation et préparation à l’emploi des personnes déficientes visuelles</w:t>
      </w:r>
      <w:r w:rsidR="00A83C6C">
        <w:t> </w:t>
      </w:r>
      <w:r w:rsidRPr="00433A2A">
        <w:t>: la prise en compte des fac</w:t>
      </w:r>
      <w:r w:rsidR="008523C2">
        <w:t>teurs contextuels et personnels. Christelle Derelle</w:t>
      </w:r>
    </w:p>
    <w:p w:rsidR="00433A2A" w:rsidRPr="00433A2A" w:rsidRDefault="008523C2" w:rsidP="008523C2">
      <w:pPr>
        <w:pStyle w:val="Titre2"/>
      </w:pPr>
      <w:r>
        <w:t>L’international</w:t>
      </w:r>
    </w:p>
    <w:p w:rsidR="00433A2A" w:rsidRPr="00433A2A" w:rsidRDefault="00433A2A" w:rsidP="00433A2A">
      <w:r w:rsidRPr="00433A2A">
        <w:t>In</w:t>
      </w:r>
      <w:r w:rsidR="008523C2">
        <w:t>ternational en bref. Nel Saumont</w:t>
      </w:r>
    </w:p>
    <w:p w:rsidR="00433A2A" w:rsidRPr="00433A2A" w:rsidRDefault="00433A2A" w:rsidP="00433A2A">
      <w:r w:rsidRPr="00433A2A">
        <w:t>Chercher dans le domaine de l’enfance présentant un handicap en Allemagne</w:t>
      </w:r>
      <w:r w:rsidR="00D65340">
        <w:t> </w:t>
      </w:r>
      <w:r w:rsidRPr="00433A2A">
        <w:t>: l’apport</w:t>
      </w:r>
      <w:r w:rsidR="008523C2">
        <w:t xml:space="preserve"> de Sieglind Ellger-Rüttgardt. Dominique Lerch</w:t>
      </w:r>
    </w:p>
    <w:p w:rsidR="00433A2A" w:rsidRPr="00433A2A" w:rsidRDefault="008523C2" w:rsidP="008523C2">
      <w:pPr>
        <w:pStyle w:val="Titre2"/>
      </w:pPr>
      <w:r>
        <w:t>Lire, voir, entendre</w:t>
      </w:r>
    </w:p>
    <w:p w:rsidR="00433A2A" w:rsidRPr="00433A2A" w:rsidRDefault="008523C2" w:rsidP="00433A2A">
      <w:r>
        <w:t>Comptes rendus de lecture</w:t>
      </w:r>
    </w:p>
    <w:p w:rsidR="00433A2A" w:rsidRPr="00433A2A" w:rsidRDefault="008523C2" w:rsidP="00433A2A">
      <w:r>
        <w:t>Parutions récentes</w:t>
      </w:r>
    </w:p>
    <w:p w:rsidR="00433A2A" w:rsidRPr="00433A2A" w:rsidRDefault="00433A2A" w:rsidP="00433A2A">
      <w:r w:rsidRPr="00433A2A">
        <w:t>Ressources documentaires dans l’AIS. Sixième partie : bibliographie optionnelle de l’option D du Capa-SH et 2C-SH – Centre de ressources du</w:t>
      </w:r>
      <w:r w:rsidR="008523C2">
        <w:t xml:space="preserve"> Cnefei et formateurs du Cnefei</w:t>
      </w:r>
    </w:p>
    <w:p w:rsidR="00433A2A" w:rsidRPr="00433A2A" w:rsidRDefault="00433A2A" w:rsidP="008523C2">
      <w:pPr>
        <w:pStyle w:val="Titre2"/>
      </w:pPr>
      <w:r w:rsidRPr="00433A2A">
        <w:t xml:space="preserve">Actes des journées </w:t>
      </w:r>
      <w:r w:rsidR="008523C2">
        <w:t>d’études des 17 et 18 mars 2003</w:t>
      </w:r>
    </w:p>
    <w:p w:rsidR="00CF08CD" w:rsidRPr="00433A2A" w:rsidRDefault="00433A2A" w:rsidP="00433A2A">
      <w:r w:rsidRPr="00433A2A">
        <w:t>Processus d’intégration d’adolescents présentant un handicap mental et dispositifs d’acc</w:t>
      </w:r>
      <w:r w:rsidR="008523C2">
        <w:t>ueil des collèges et des lycées</w:t>
      </w:r>
    </w:p>
    <w:sectPr w:rsidR="00CF08CD" w:rsidRPr="00433A2A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169220047">
    <w:abstractNumId w:val="1"/>
  </w:num>
  <w:num w:numId="2" w16cid:durableId="1904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15AF"/>
    <w:rsid w:val="001074FA"/>
    <w:rsid w:val="0013297A"/>
    <w:rsid w:val="00142D22"/>
    <w:rsid w:val="00156315"/>
    <w:rsid w:val="00166C2D"/>
    <w:rsid w:val="001D4102"/>
    <w:rsid w:val="002237BF"/>
    <w:rsid w:val="00224528"/>
    <w:rsid w:val="002700F6"/>
    <w:rsid w:val="00281EA7"/>
    <w:rsid w:val="00286273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F41B2"/>
    <w:rsid w:val="00406E84"/>
    <w:rsid w:val="00433A2A"/>
    <w:rsid w:val="00455B7B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D585B"/>
    <w:rsid w:val="00713831"/>
    <w:rsid w:val="007823A3"/>
    <w:rsid w:val="00786A7D"/>
    <w:rsid w:val="007A456B"/>
    <w:rsid w:val="007B4491"/>
    <w:rsid w:val="007F7283"/>
    <w:rsid w:val="008523C2"/>
    <w:rsid w:val="00852EBF"/>
    <w:rsid w:val="00871BD2"/>
    <w:rsid w:val="00873C6E"/>
    <w:rsid w:val="00887A4B"/>
    <w:rsid w:val="008A0D03"/>
    <w:rsid w:val="008C0380"/>
    <w:rsid w:val="008C2DCF"/>
    <w:rsid w:val="0091622E"/>
    <w:rsid w:val="00920FF9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62A22"/>
    <w:rsid w:val="00A83C6C"/>
    <w:rsid w:val="00AC5B3F"/>
    <w:rsid w:val="00AD4E8A"/>
    <w:rsid w:val="00AE4503"/>
    <w:rsid w:val="00AF3539"/>
    <w:rsid w:val="00B10AEF"/>
    <w:rsid w:val="00B45667"/>
    <w:rsid w:val="00B55199"/>
    <w:rsid w:val="00B65A53"/>
    <w:rsid w:val="00B97329"/>
    <w:rsid w:val="00BC4E7D"/>
    <w:rsid w:val="00BC7511"/>
    <w:rsid w:val="00C33D7A"/>
    <w:rsid w:val="00C71ACF"/>
    <w:rsid w:val="00C852A0"/>
    <w:rsid w:val="00C90E88"/>
    <w:rsid w:val="00CA09B1"/>
    <w:rsid w:val="00CA22E6"/>
    <w:rsid w:val="00CB07E5"/>
    <w:rsid w:val="00CE6051"/>
    <w:rsid w:val="00CF0874"/>
    <w:rsid w:val="00CF08CD"/>
    <w:rsid w:val="00D009CB"/>
    <w:rsid w:val="00D201E3"/>
    <w:rsid w:val="00D34C3A"/>
    <w:rsid w:val="00D3592A"/>
    <w:rsid w:val="00D36E81"/>
    <w:rsid w:val="00D43BAF"/>
    <w:rsid w:val="00D65340"/>
    <w:rsid w:val="00D821CB"/>
    <w:rsid w:val="00D84907"/>
    <w:rsid w:val="00D90BB8"/>
    <w:rsid w:val="00DF03A0"/>
    <w:rsid w:val="00DF7CFB"/>
    <w:rsid w:val="00E0019E"/>
    <w:rsid w:val="00E516F8"/>
    <w:rsid w:val="00EA4879"/>
    <w:rsid w:val="00EB67D2"/>
    <w:rsid w:val="00EC53C1"/>
    <w:rsid w:val="00ED2E39"/>
    <w:rsid w:val="00EF4870"/>
    <w:rsid w:val="00F01EEC"/>
    <w:rsid w:val="00F43D28"/>
    <w:rsid w:val="00F4457A"/>
    <w:rsid w:val="00F45C6E"/>
    <w:rsid w:val="00F6324F"/>
    <w:rsid w:val="00F73112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3136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375</Words>
  <Characters>2367</Characters>
  <Application>Microsoft Office Word</Application>
  <DocSecurity>0</DocSecurity>
  <Lines>53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25, 1e trimestre 2004</vt:lpstr>
    </vt:vector>
  </TitlesOfParts>
  <Manager/>
  <Company/>
  <LinksUpToDate>false</LinksUpToDate>
  <CharactersWithSpaces>2701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25, 1er trimestre 2004</dc:title>
  <dc:subject/>
  <dc:creator>Pôle Publications, pôle Ressources de l'INSEI</dc:creator>
  <cp:keywords/>
  <dc:description/>
  <cp:lastModifiedBy>Microsoft Office User</cp:lastModifiedBy>
  <cp:revision>14</cp:revision>
  <dcterms:created xsi:type="dcterms:W3CDTF">2025-02-14T09:45:00Z</dcterms:created>
  <dcterms:modified xsi:type="dcterms:W3CDTF">2025-02-14T10:09:00Z</dcterms:modified>
  <cp:category/>
</cp:coreProperties>
</file>