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5C6E" w:rsidRDefault="00F45C6E" w:rsidP="00596DB2">
      <w:pPr>
        <w:pStyle w:val="Titre1"/>
      </w:pPr>
      <w:r>
        <w:t xml:space="preserve">Sommaire de La nouvelle revue </w:t>
      </w:r>
      <w:r w:rsidR="00206199">
        <w:t>de l'AIS</w:t>
      </w:r>
      <w:r w:rsidR="005C00B1">
        <w:br/>
      </w:r>
      <w:r>
        <w:t>numéro 1-2</w:t>
      </w:r>
      <w:r w:rsidR="00046FED">
        <w:t>, j</w:t>
      </w:r>
      <w:r>
        <w:t>uin 1998</w:t>
      </w:r>
    </w:p>
    <w:p w:rsidR="00F45C6E" w:rsidRPr="00596DB2" w:rsidRDefault="00F45C6E" w:rsidP="00596DB2">
      <w:r w:rsidRPr="00596DB2">
        <w:t>Éditorial – Michel Laurent</w:t>
      </w:r>
    </w:p>
    <w:p w:rsidR="00F45C6E" w:rsidRPr="00596DB2" w:rsidRDefault="00F45C6E" w:rsidP="0013297A">
      <w:pPr>
        <w:pStyle w:val="Titre2"/>
      </w:pPr>
      <w:r w:rsidRPr="00596DB2">
        <w:t>Vie institutionnelle de l’AIS</w:t>
      </w:r>
    </w:p>
    <w:p w:rsidR="00F45C6E" w:rsidRPr="00596DB2" w:rsidRDefault="00F45C6E" w:rsidP="00596DB2">
      <w:r w:rsidRPr="00596DB2">
        <w:t>Brèves du CNEFEI et d’ailleurs</w:t>
      </w:r>
      <w:r w:rsidR="003608C3">
        <w:t xml:space="preserve">. </w:t>
      </w:r>
      <w:r w:rsidRPr="00596DB2">
        <w:t xml:space="preserve">Béatrice </w:t>
      </w:r>
      <w:proofErr w:type="spellStart"/>
      <w:r w:rsidRPr="00596DB2">
        <w:t>Fracchiola</w:t>
      </w:r>
      <w:proofErr w:type="spellEnd"/>
    </w:p>
    <w:p w:rsidR="00F45C6E" w:rsidRPr="00596DB2" w:rsidRDefault="00F45C6E" w:rsidP="00596DB2">
      <w:r w:rsidRPr="00596DB2">
        <w:t>Informations administratives</w:t>
      </w:r>
      <w:r w:rsidR="003608C3">
        <w:t xml:space="preserve">. </w:t>
      </w:r>
      <w:r w:rsidRPr="00596DB2">
        <w:t>Marie-Ange Leroux</w:t>
      </w:r>
    </w:p>
    <w:p w:rsidR="00F45C6E" w:rsidRPr="00596DB2" w:rsidRDefault="00F45C6E" w:rsidP="00D84907">
      <w:pPr>
        <w:pStyle w:val="Titre2"/>
      </w:pPr>
      <w:r w:rsidRPr="00596DB2">
        <w:t>Rubrique internationale</w:t>
      </w:r>
    </w:p>
    <w:p w:rsidR="00F45C6E" w:rsidRPr="00596DB2" w:rsidRDefault="00F45C6E" w:rsidP="00596DB2">
      <w:r w:rsidRPr="00596DB2">
        <w:t>L’agence européenne pour le développement de l’éducation des enfants et adolescents</w:t>
      </w:r>
      <w:r w:rsidR="00887A4B">
        <w:t xml:space="preserve"> </w:t>
      </w:r>
      <w:r w:rsidRPr="00596DB2">
        <w:t>à besoins spécifiques</w:t>
      </w:r>
      <w:r w:rsidR="009D1FE4">
        <w:t>.</w:t>
      </w:r>
      <w:r w:rsidR="008C0380">
        <w:t xml:space="preserve"> </w:t>
      </w:r>
      <w:proofErr w:type="spellStart"/>
      <w:r w:rsidRPr="00596DB2">
        <w:t>Nel</w:t>
      </w:r>
      <w:proofErr w:type="spellEnd"/>
      <w:r w:rsidRPr="00596DB2">
        <w:t xml:space="preserve"> Saumont</w:t>
      </w:r>
    </w:p>
    <w:p w:rsidR="00F45C6E" w:rsidRPr="00596DB2" w:rsidRDefault="00F45C6E" w:rsidP="00596DB2">
      <w:r w:rsidRPr="00596DB2">
        <w:t>Socrates : pour une participation des acteurs de l’éducation spécialisée, de l’adaptation et</w:t>
      </w:r>
      <w:r w:rsidR="0055155D">
        <w:t xml:space="preserve"> </w:t>
      </w:r>
      <w:r w:rsidRPr="00596DB2">
        <w:t>de l’intégration scolaires aux actions européennes de formation</w:t>
      </w:r>
      <w:r w:rsidR="004E41E3">
        <w:t xml:space="preserve">. </w:t>
      </w:r>
      <w:r w:rsidRPr="00596DB2">
        <w:t>Christine Nguyen-Thé</w:t>
      </w:r>
    </w:p>
    <w:p w:rsidR="00F45C6E" w:rsidRPr="00596DB2" w:rsidRDefault="00F45C6E" w:rsidP="00EC53C1">
      <w:pPr>
        <w:pStyle w:val="Titre2"/>
      </w:pPr>
      <w:r w:rsidRPr="00596DB2">
        <w:t>Dossier « La question des savoirs » Coordination Isabelle Vinatier</w:t>
      </w:r>
    </w:p>
    <w:p w:rsidR="00F45C6E" w:rsidRPr="00596DB2" w:rsidRDefault="00F45C6E" w:rsidP="00596DB2">
      <w:r w:rsidRPr="00596DB2">
        <w:t>Introduction</w:t>
      </w:r>
      <w:r w:rsidR="00956142">
        <w:t xml:space="preserve">. </w:t>
      </w:r>
      <w:r w:rsidRPr="00596DB2">
        <w:t>Isabelle Vinatier</w:t>
      </w:r>
    </w:p>
    <w:p w:rsidR="00F45C6E" w:rsidRPr="00596DB2" w:rsidRDefault="00F45C6E" w:rsidP="00596DB2">
      <w:r w:rsidRPr="00596DB2">
        <w:t>Savoirs et rapport au savoir dans le champ de l’AIS</w:t>
      </w:r>
      <w:r w:rsidR="0037681C">
        <w:t xml:space="preserve">. </w:t>
      </w:r>
      <w:r w:rsidRPr="00596DB2">
        <w:t>Jean-Pierre Garel</w:t>
      </w:r>
    </w:p>
    <w:p w:rsidR="00F45C6E" w:rsidRPr="00596DB2" w:rsidRDefault="00F45C6E" w:rsidP="00596DB2">
      <w:r w:rsidRPr="00596DB2">
        <w:t>Du savoir capturé au savoir partagé</w:t>
      </w:r>
      <w:r w:rsidR="005D5169">
        <w:t xml:space="preserve">. </w:t>
      </w:r>
      <w:r w:rsidRPr="00596DB2">
        <w:t>Marie-Louise Martinez</w:t>
      </w:r>
    </w:p>
    <w:p w:rsidR="00F45C6E" w:rsidRPr="00596DB2" w:rsidRDefault="00F45C6E" w:rsidP="00596DB2">
      <w:r w:rsidRPr="00596DB2">
        <w:t>Le rapport au savoir. Entretien avec Bernard Charlot</w:t>
      </w:r>
      <w:r w:rsidR="00ED2E39">
        <w:t xml:space="preserve">. </w:t>
      </w:r>
      <w:r w:rsidRPr="00596DB2">
        <w:t>Propos recueillis par Isabelle Vinatier</w:t>
      </w:r>
    </w:p>
    <w:p w:rsidR="001D4102" w:rsidRDefault="00F45C6E" w:rsidP="00596DB2">
      <w:r w:rsidRPr="00596DB2">
        <w:t>Rapport au savoir : éléments théoriques et illustrations cliniques</w:t>
      </w:r>
      <w:r w:rsidR="00156315">
        <w:t xml:space="preserve">. </w:t>
      </w:r>
      <w:r w:rsidRPr="00596DB2">
        <w:t xml:space="preserve">Jacky </w:t>
      </w:r>
      <w:proofErr w:type="spellStart"/>
      <w:r w:rsidRPr="00596DB2">
        <w:t>Beillerot</w:t>
      </w:r>
      <w:proofErr w:type="spellEnd"/>
      <w:r w:rsidRPr="00596DB2">
        <w:t xml:space="preserve">, Claudine Blanchard-Laville, Nicole </w:t>
      </w:r>
      <w:proofErr w:type="spellStart"/>
      <w:r w:rsidRPr="00596DB2">
        <w:t>Mosconi</w:t>
      </w:r>
      <w:proofErr w:type="spellEnd"/>
    </w:p>
    <w:p w:rsidR="00F45C6E" w:rsidRPr="00596DB2" w:rsidRDefault="00F45C6E" w:rsidP="00596DB2">
      <w:r w:rsidRPr="00596DB2">
        <w:t>Bonheurs et douleurs de l’entrée dans l’écrit</w:t>
      </w:r>
      <w:r w:rsidR="004835A2">
        <w:t xml:space="preserve">. </w:t>
      </w:r>
      <w:r w:rsidRPr="00596DB2">
        <w:t xml:space="preserve">Jacques </w:t>
      </w:r>
      <w:proofErr w:type="spellStart"/>
      <w:r w:rsidRPr="00596DB2">
        <w:t>Lévine</w:t>
      </w:r>
      <w:proofErr w:type="spellEnd"/>
    </w:p>
    <w:p w:rsidR="00F45C6E" w:rsidRPr="00596DB2" w:rsidRDefault="00F45C6E" w:rsidP="00596DB2">
      <w:r w:rsidRPr="00596DB2">
        <w:t xml:space="preserve">Entretien avec </w:t>
      </w:r>
      <w:proofErr w:type="spellStart"/>
      <w:r w:rsidRPr="00596DB2">
        <w:t>Britt</w:t>
      </w:r>
      <w:proofErr w:type="spellEnd"/>
      <w:r w:rsidRPr="00596DB2">
        <w:t>-Mari Barth</w:t>
      </w:r>
      <w:r w:rsidR="00852EBF">
        <w:t xml:space="preserve">. </w:t>
      </w:r>
      <w:r w:rsidRPr="00596DB2">
        <w:t>Propos recueillis par Isabelle Vinatier</w:t>
      </w:r>
    </w:p>
    <w:p w:rsidR="00F45C6E" w:rsidRPr="00596DB2" w:rsidRDefault="00F45C6E" w:rsidP="00596DB2">
      <w:r w:rsidRPr="00596DB2">
        <w:t>Handicap moteur et mathématiques</w:t>
      </w:r>
      <w:r w:rsidR="00B55199">
        <w:t xml:space="preserve">. </w:t>
      </w:r>
      <w:r w:rsidRPr="00596DB2">
        <w:t xml:space="preserve">Christian </w:t>
      </w:r>
      <w:proofErr w:type="spellStart"/>
      <w:r w:rsidRPr="00596DB2">
        <w:t>Sarralié</w:t>
      </w:r>
      <w:proofErr w:type="spellEnd"/>
    </w:p>
    <w:p w:rsidR="00F45C6E" w:rsidRPr="00596DB2" w:rsidRDefault="00F45C6E" w:rsidP="00596DB2">
      <w:r w:rsidRPr="00596DB2">
        <w:t>Un enseignement des mathématiques conforme aux lois de l’apprentissage est-il possible</w:t>
      </w:r>
      <w:r w:rsidR="00695EA5">
        <w:t xml:space="preserve"> </w:t>
      </w:r>
      <w:r w:rsidRPr="00596DB2">
        <w:t xml:space="preserve">? Dominique </w:t>
      </w:r>
      <w:proofErr w:type="spellStart"/>
      <w:r w:rsidRPr="00596DB2">
        <w:t>Barataud</w:t>
      </w:r>
      <w:proofErr w:type="spellEnd"/>
    </w:p>
    <w:p w:rsidR="00F45C6E" w:rsidRPr="00596DB2" w:rsidRDefault="00F45C6E" w:rsidP="00596DB2">
      <w:r w:rsidRPr="00596DB2">
        <w:t>Connaissance et action : comment les réunir en une seule théorie ? Gérard Vergnaud et Isabelle Vinatier</w:t>
      </w:r>
    </w:p>
    <w:p w:rsidR="00F45C6E" w:rsidRPr="00596DB2" w:rsidRDefault="00F45C6E" w:rsidP="00C71ACF">
      <w:pPr>
        <w:pStyle w:val="Titre2"/>
      </w:pPr>
      <w:r w:rsidRPr="00596DB2">
        <w:t>Études et formations</w:t>
      </w:r>
    </w:p>
    <w:p w:rsidR="00F45C6E" w:rsidRPr="00596DB2" w:rsidRDefault="00F45C6E" w:rsidP="00596DB2">
      <w:r w:rsidRPr="00596DB2">
        <w:t>Les évolutions récentes du système éducatif</w:t>
      </w:r>
      <w:r w:rsidR="00406E84">
        <w:t xml:space="preserve">. </w:t>
      </w:r>
      <w:r w:rsidRPr="00596DB2">
        <w:t xml:space="preserve">Marie-Claude Courteix et Jean-Marc </w:t>
      </w:r>
      <w:proofErr w:type="spellStart"/>
      <w:r w:rsidRPr="00596DB2">
        <w:t>Lesain</w:t>
      </w:r>
      <w:proofErr w:type="spellEnd"/>
      <w:r w:rsidRPr="00596DB2">
        <w:t>-Delabarre</w:t>
      </w:r>
    </w:p>
    <w:p w:rsidR="00F45C6E" w:rsidRPr="00596DB2" w:rsidRDefault="00F45C6E" w:rsidP="00596DB2">
      <w:r w:rsidRPr="00596DB2">
        <w:t>Les troubles développementaux des apprentissages</w:t>
      </w:r>
      <w:r w:rsidR="004C7469">
        <w:t xml:space="preserve">. </w:t>
      </w:r>
      <w:r w:rsidRPr="00596DB2">
        <w:t xml:space="preserve">Patrice </w:t>
      </w:r>
      <w:proofErr w:type="spellStart"/>
      <w:r w:rsidRPr="00596DB2">
        <w:t>Couteret</w:t>
      </w:r>
      <w:proofErr w:type="spellEnd"/>
    </w:p>
    <w:p w:rsidR="00F45C6E" w:rsidRPr="00596DB2" w:rsidRDefault="00F45C6E" w:rsidP="00596DB2">
      <w:r w:rsidRPr="00596DB2">
        <w:t>Comptes rendus de lecture</w:t>
      </w:r>
    </w:p>
    <w:p w:rsidR="00F45C6E" w:rsidRPr="00596DB2" w:rsidRDefault="00F45C6E" w:rsidP="00C852A0">
      <w:pPr>
        <w:pStyle w:val="Titre2"/>
      </w:pPr>
      <w:r w:rsidRPr="00596DB2">
        <w:lastRenderedPageBreak/>
        <w:t>Pédagogie</w:t>
      </w:r>
    </w:p>
    <w:p w:rsidR="00F45C6E" w:rsidRPr="00596DB2" w:rsidRDefault="00F45C6E" w:rsidP="00596DB2">
      <w:r w:rsidRPr="00596DB2">
        <w:t xml:space="preserve">Les aides psychopédagogiques Savoir lire ou non : et si la dyslexie n’existait pas… André </w:t>
      </w:r>
      <w:proofErr w:type="spellStart"/>
      <w:r w:rsidRPr="00596DB2">
        <w:t>Inizan</w:t>
      </w:r>
      <w:proofErr w:type="spellEnd"/>
    </w:p>
    <w:p w:rsidR="00F45C6E" w:rsidRPr="00596DB2" w:rsidRDefault="00F45C6E" w:rsidP="00D821CB">
      <w:pPr>
        <w:pStyle w:val="Titre2"/>
      </w:pPr>
      <w:r w:rsidRPr="00596DB2">
        <w:t>Nouvelles technologies</w:t>
      </w:r>
    </w:p>
    <w:p w:rsidR="00F45C6E" w:rsidRPr="00596DB2" w:rsidRDefault="00F45C6E" w:rsidP="00596DB2">
      <w:r w:rsidRPr="00596DB2">
        <w:t>Avatars de la nouveauté et autres propos liminaires</w:t>
      </w:r>
      <w:r w:rsidR="0091622E">
        <w:t xml:space="preserve">. </w:t>
      </w:r>
      <w:r w:rsidRPr="00596DB2">
        <w:t>Daniel Jacquet</w:t>
      </w:r>
    </w:p>
    <w:p w:rsidR="00F45C6E" w:rsidRPr="00596DB2" w:rsidRDefault="00F45C6E" w:rsidP="00596DB2">
      <w:r w:rsidRPr="00596DB2">
        <w:t>Logiciels éducatifs ouverts</w:t>
      </w:r>
      <w:r w:rsidR="007F7283">
        <w:t> </w:t>
      </w:r>
      <w:r w:rsidRPr="00596DB2">
        <w:t>: des produits adaptables, des outils pour le plus grand nombre par la prise</w:t>
      </w:r>
      <w:r w:rsidR="0095067A">
        <w:t xml:space="preserve"> </w:t>
      </w:r>
      <w:r w:rsidRPr="00596DB2">
        <w:t xml:space="preserve">en compte de besoins spécifiques. L’exemple du cédérom « </w:t>
      </w:r>
      <w:proofErr w:type="spellStart"/>
      <w:r w:rsidRPr="00596DB2">
        <w:t>Galswin</w:t>
      </w:r>
      <w:proofErr w:type="spellEnd"/>
      <w:r w:rsidRPr="00596DB2">
        <w:t xml:space="preserve"> dans l’univers de la différence »</w:t>
      </w:r>
      <w:r w:rsidR="0095067A">
        <w:t xml:space="preserve">. </w:t>
      </w:r>
      <w:r w:rsidRPr="00596DB2">
        <w:t>Daniel Jacquet</w:t>
      </w:r>
    </w:p>
    <w:p w:rsidR="00F45C6E" w:rsidRPr="00596DB2" w:rsidRDefault="00F45C6E" w:rsidP="00596DB2">
      <w:proofErr w:type="spellStart"/>
      <w:r w:rsidRPr="00596DB2">
        <w:t>Galswin</w:t>
      </w:r>
      <w:proofErr w:type="spellEnd"/>
      <w:r w:rsidRPr="00596DB2">
        <w:t xml:space="preserve"> ou « le récit d’une naissance à risque »</w:t>
      </w:r>
      <w:r w:rsidR="00F75E92">
        <w:t xml:space="preserve">. </w:t>
      </w:r>
      <w:r w:rsidRPr="00596DB2">
        <w:t xml:space="preserve">Marie-Anne </w:t>
      </w:r>
      <w:proofErr w:type="spellStart"/>
      <w:r w:rsidRPr="00596DB2">
        <w:t>Barthelet</w:t>
      </w:r>
      <w:proofErr w:type="spellEnd"/>
    </w:p>
    <w:p w:rsidR="00F45C6E" w:rsidRPr="00596DB2" w:rsidRDefault="00F45C6E" w:rsidP="00596DB2">
      <w:proofErr w:type="spellStart"/>
      <w:r w:rsidRPr="00596DB2">
        <w:t>Galswin</w:t>
      </w:r>
      <w:proofErr w:type="spellEnd"/>
      <w:r w:rsidRPr="00596DB2">
        <w:t>, les aventures éducatives</w:t>
      </w:r>
      <w:r w:rsidR="001074FA">
        <w:t> </w:t>
      </w:r>
      <w:r w:rsidRPr="00596DB2">
        <w:t>: du soutien scolaire au monde du handicap.</w:t>
      </w:r>
      <w:r w:rsidR="00DF7CFB">
        <w:t xml:space="preserve"> </w:t>
      </w:r>
      <w:r w:rsidRPr="00596DB2">
        <w:t>Entretien avec Francis Piot. Propos recueillis par Daniel Jacquet</w:t>
      </w:r>
    </w:p>
    <w:p w:rsidR="00F45C6E" w:rsidRPr="00596DB2" w:rsidRDefault="00F45C6E" w:rsidP="00596DB2">
      <w:r w:rsidRPr="00596DB2">
        <w:t>Brèves des NTIC (nouvelles technologies de l’information et de la communication)</w:t>
      </w:r>
      <w:r w:rsidR="00B10AEF">
        <w:t>.</w:t>
      </w:r>
      <w:r w:rsidRPr="00596DB2">
        <w:t xml:space="preserve"> Daniel Jacquet</w:t>
      </w:r>
    </w:p>
    <w:p w:rsidR="00F45C6E" w:rsidRPr="00596DB2" w:rsidRDefault="00F45C6E" w:rsidP="00D821CB">
      <w:pPr>
        <w:pStyle w:val="Titre2"/>
      </w:pPr>
      <w:r w:rsidRPr="00596DB2">
        <w:t>À lire, à voir, à entendre</w:t>
      </w:r>
    </w:p>
    <w:p w:rsidR="00F45C6E" w:rsidRPr="00596DB2" w:rsidRDefault="00F45C6E" w:rsidP="00596DB2">
      <w:r w:rsidRPr="00596DB2">
        <w:t>Nouvelles publications</w:t>
      </w:r>
    </w:p>
    <w:p w:rsidR="00CF08CD" w:rsidRPr="00596DB2" w:rsidRDefault="00F45C6E" w:rsidP="00596DB2">
      <w:r w:rsidRPr="00596DB2">
        <w:t>Dernières productions audiovisuelles</w:t>
      </w:r>
    </w:p>
    <w:sectPr w:rsidR="00CF08CD" w:rsidRPr="00596DB2" w:rsidSect="00974CE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DC3568D-A58F-004A-80FF-3370289891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6E834E-053B-CD42-AC0C-9E856E7F9BBB}"/>
    <w:embedBold r:id="rId3" w:fontKey="{9507F64B-7D6F-0D41-88B8-969FFD1A6AF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2EB505D4-FCD4-6B40-A00C-899EDFE63185}"/>
    <w:embedBold r:id="rId5" w:fontKey="{E7A609CB-EA4B-9F48-B174-A3C374E2E4C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22CED04B-5DF2-2142-B819-B8C88ACC5C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C6E"/>
    <w:rsid w:val="00011F40"/>
    <w:rsid w:val="00046FED"/>
    <w:rsid w:val="00054512"/>
    <w:rsid w:val="000B023F"/>
    <w:rsid w:val="000C7CCE"/>
    <w:rsid w:val="000D051A"/>
    <w:rsid w:val="000E464E"/>
    <w:rsid w:val="001074FA"/>
    <w:rsid w:val="0013297A"/>
    <w:rsid w:val="00156315"/>
    <w:rsid w:val="00166C2D"/>
    <w:rsid w:val="001D4102"/>
    <w:rsid w:val="00206199"/>
    <w:rsid w:val="002237BF"/>
    <w:rsid w:val="00224528"/>
    <w:rsid w:val="00281EA7"/>
    <w:rsid w:val="002A715C"/>
    <w:rsid w:val="00314810"/>
    <w:rsid w:val="00323FA8"/>
    <w:rsid w:val="0032601D"/>
    <w:rsid w:val="0034458B"/>
    <w:rsid w:val="003608C3"/>
    <w:rsid w:val="00373C1D"/>
    <w:rsid w:val="0037681C"/>
    <w:rsid w:val="00406E84"/>
    <w:rsid w:val="00483311"/>
    <w:rsid w:val="004835A2"/>
    <w:rsid w:val="004B1E44"/>
    <w:rsid w:val="004C7469"/>
    <w:rsid w:val="004E41E3"/>
    <w:rsid w:val="0055155D"/>
    <w:rsid w:val="00583B69"/>
    <w:rsid w:val="00596DB2"/>
    <w:rsid w:val="005C00B1"/>
    <w:rsid w:val="005C774B"/>
    <w:rsid w:val="005D5169"/>
    <w:rsid w:val="005E398B"/>
    <w:rsid w:val="00602A68"/>
    <w:rsid w:val="00695EA5"/>
    <w:rsid w:val="006A6067"/>
    <w:rsid w:val="006C2FCA"/>
    <w:rsid w:val="00713831"/>
    <w:rsid w:val="007823A3"/>
    <w:rsid w:val="00786A7D"/>
    <w:rsid w:val="007F7283"/>
    <w:rsid w:val="00852EBF"/>
    <w:rsid w:val="00871BD2"/>
    <w:rsid w:val="00873C6E"/>
    <w:rsid w:val="00887A4B"/>
    <w:rsid w:val="008A0D03"/>
    <w:rsid w:val="008C0380"/>
    <w:rsid w:val="008C2DCF"/>
    <w:rsid w:val="0091622E"/>
    <w:rsid w:val="00934D76"/>
    <w:rsid w:val="009471DD"/>
    <w:rsid w:val="0095067A"/>
    <w:rsid w:val="00952B2E"/>
    <w:rsid w:val="009543AC"/>
    <w:rsid w:val="00954BE1"/>
    <w:rsid w:val="00956142"/>
    <w:rsid w:val="00974CE4"/>
    <w:rsid w:val="0098661E"/>
    <w:rsid w:val="009D1FE4"/>
    <w:rsid w:val="009F12E6"/>
    <w:rsid w:val="00A2593E"/>
    <w:rsid w:val="00A62A22"/>
    <w:rsid w:val="00AC5B3F"/>
    <w:rsid w:val="00AD4E8A"/>
    <w:rsid w:val="00B10AEF"/>
    <w:rsid w:val="00B45667"/>
    <w:rsid w:val="00B55199"/>
    <w:rsid w:val="00B65A53"/>
    <w:rsid w:val="00BC4E7D"/>
    <w:rsid w:val="00C71ACF"/>
    <w:rsid w:val="00C852A0"/>
    <w:rsid w:val="00CA09B1"/>
    <w:rsid w:val="00CA22E6"/>
    <w:rsid w:val="00CB07E5"/>
    <w:rsid w:val="00CE6051"/>
    <w:rsid w:val="00CF08CD"/>
    <w:rsid w:val="00D009CB"/>
    <w:rsid w:val="00D34C3A"/>
    <w:rsid w:val="00D3592A"/>
    <w:rsid w:val="00D36E81"/>
    <w:rsid w:val="00D43BAF"/>
    <w:rsid w:val="00D821CB"/>
    <w:rsid w:val="00D84907"/>
    <w:rsid w:val="00DF03A0"/>
    <w:rsid w:val="00DF7CFB"/>
    <w:rsid w:val="00E0019E"/>
    <w:rsid w:val="00E516F8"/>
    <w:rsid w:val="00EA4879"/>
    <w:rsid w:val="00EC53C1"/>
    <w:rsid w:val="00ED2E39"/>
    <w:rsid w:val="00EF4870"/>
    <w:rsid w:val="00F01EEC"/>
    <w:rsid w:val="00F43D28"/>
    <w:rsid w:val="00F45C6E"/>
    <w:rsid w:val="00F6324F"/>
    <w:rsid w:val="00F75E92"/>
    <w:rsid w:val="00F8539E"/>
    <w:rsid w:val="00FC3338"/>
    <w:rsid w:val="00FD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30601E"/>
  <w15:chartTrackingRefBased/>
  <w15:docId w15:val="{AE38A6D5-0D5F-3144-99D3-651462189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DB2"/>
    <w:pPr>
      <w:spacing w:after="120"/>
    </w:pPr>
    <w:rPr>
      <w:rFonts w:ascii="Verdana" w:hAnsi="Verdana"/>
      <w:sz w:val="22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45C6E"/>
    <w:pPr>
      <w:keepNext/>
      <w:keepLines/>
      <w:spacing w:before="240" w:after="36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13297A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5C6E"/>
    <w:rPr>
      <w:rFonts w:ascii="Verdana" w:eastAsiaTheme="majorEastAsia" w:hAnsi="Verdana" w:cstheme="majorBidi"/>
      <w:b/>
      <w:color w:val="000000" w:themeColor="tex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3297A"/>
    <w:rPr>
      <w:rFonts w:ascii="Verdana" w:eastAsiaTheme="majorEastAsia" w:hAnsi="Verdana" w:cstheme="majorBidi"/>
      <w:b/>
      <w:color w:val="000000" w:themeColor="tex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AC5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331</Words>
  <Characters>2088</Characters>
  <Application>Microsoft Office Word</Application>
  <DocSecurity>0</DocSecurity>
  <Lines>49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Sommaire de La nouvelle revue  de l'adaptation et de la scolarisation. Numéro 1-2, juin 1998</dc:title>
  <dc:subject/>
  <dc:creator>Pôle Puplications, pôle Ressources de l'INSEI</dc:creator>
  <cp:keywords/>
  <dc:description/>
  <cp:lastModifiedBy>Microsoft Office User</cp:lastModifiedBy>
  <cp:revision>113</cp:revision>
  <dcterms:created xsi:type="dcterms:W3CDTF">2025-02-10T13:14:00Z</dcterms:created>
  <dcterms:modified xsi:type="dcterms:W3CDTF">2025-02-12T08:54:00Z</dcterms:modified>
  <cp:category/>
</cp:coreProperties>
</file>